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1F483D" w14:textId="77777777" w:rsidR="00802364" w:rsidRPr="006F648A" w:rsidRDefault="00802364" w:rsidP="00874AB1">
      <w:pPr>
        <w:pStyle w:val="Prrafodelista"/>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Arial" w:hAnsi="Arial" w:cs="Arial"/>
          <w:b/>
          <w:bCs/>
          <w:sz w:val="22"/>
          <w:szCs w:val="22"/>
        </w:rPr>
      </w:pPr>
      <w:r w:rsidRPr="006F648A">
        <w:rPr>
          <w:rFonts w:ascii="Arial" w:hAnsi="Arial" w:cs="Arial"/>
          <w:b/>
          <w:bCs/>
          <w:sz w:val="22"/>
          <w:szCs w:val="22"/>
        </w:rPr>
        <w:t>Title</w:t>
      </w:r>
    </w:p>
    <w:p w14:paraId="5C3F2DA3" w14:textId="2C44F44E" w:rsidR="00802364" w:rsidRPr="006F648A" w:rsidRDefault="00802364"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Arial" w:hAnsi="Arial" w:cs="Arial"/>
          <w:b/>
          <w:bCs/>
          <w:sz w:val="22"/>
          <w:szCs w:val="22"/>
        </w:rPr>
      </w:pPr>
      <w:r w:rsidRPr="006F648A">
        <w:rPr>
          <w:rFonts w:ascii="Arial" w:hAnsi="Arial" w:cs="Arial"/>
          <w:b/>
          <w:bCs/>
          <w:sz w:val="22"/>
          <w:szCs w:val="22"/>
        </w:rPr>
        <w:t>Difficulty of biometric images and calculation of intraocular lens in a patient with Sjogren´s syndrome</w:t>
      </w:r>
    </w:p>
    <w:p w14:paraId="7EC6B6AE" w14:textId="77777777" w:rsidR="00802364" w:rsidRPr="006F648A" w:rsidRDefault="00802364" w:rsidP="00874AB1">
      <w:pPr>
        <w:spacing w:line="276" w:lineRule="auto"/>
        <w:rPr>
          <w:rFonts w:ascii="Arial" w:hAnsi="Arial" w:cs="Arial"/>
          <w:sz w:val="22"/>
          <w:szCs w:val="22"/>
          <w:lang w:val="en-US"/>
        </w:rPr>
      </w:pPr>
      <w:r w:rsidRPr="006F648A">
        <w:rPr>
          <w:rFonts w:ascii="Arial" w:hAnsi="Arial" w:cs="Arial"/>
          <w:color w:val="202124"/>
          <w:sz w:val="22"/>
          <w:szCs w:val="22"/>
          <w:shd w:val="clear" w:color="auto" w:fill="F8F9FA"/>
          <w:lang w:val="en-US"/>
        </w:rPr>
        <w:br/>
      </w:r>
    </w:p>
    <w:p w14:paraId="5EF4D9F1" w14:textId="30B11908" w:rsidR="00E72A70" w:rsidRDefault="00E72A70" w:rsidP="00874AB1">
      <w:pPr>
        <w:pStyle w:val="Prrafodelista"/>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Arial" w:hAnsi="Arial" w:cs="Arial"/>
          <w:b/>
          <w:bCs/>
          <w:sz w:val="22"/>
          <w:szCs w:val="22"/>
        </w:rPr>
      </w:pPr>
      <w:r>
        <w:rPr>
          <w:rFonts w:ascii="Arial" w:hAnsi="Arial" w:cs="Arial"/>
          <w:b/>
          <w:bCs/>
          <w:sz w:val="22"/>
          <w:szCs w:val="22"/>
        </w:rPr>
        <w:t>Introduction</w:t>
      </w:r>
    </w:p>
    <w:p w14:paraId="2BFCA7A4" w14:textId="70DF1723" w:rsidR="003529C7" w:rsidRPr="003529C7" w:rsidRDefault="003529C7" w:rsidP="00874AB1">
      <w:pPr>
        <w:pStyle w:val="NormalWeb"/>
        <w:spacing w:line="276" w:lineRule="auto"/>
        <w:jc w:val="both"/>
        <w:rPr>
          <w:rFonts w:ascii="Arial" w:hAnsi="Arial" w:cs="Arial"/>
          <w:sz w:val="22"/>
          <w:szCs w:val="22"/>
        </w:rPr>
      </w:pPr>
      <w:r w:rsidRPr="003529C7">
        <w:rPr>
          <w:rFonts w:ascii="Arial" w:hAnsi="Arial" w:cs="Arial"/>
          <w:sz w:val="22"/>
          <w:szCs w:val="22"/>
        </w:rPr>
        <w:t>Surface diseases are becoming a more common cause of consultation today. A general prevalence of dry eye syndrome (DED) around the world is estimated at 8-30% according to the DEWS II study</w:t>
      </w:r>
      <w:r w:rsidRPr="003536C5">
        <w:rPr>
          <w:rFonts w:ascii="Arial" w:hAnsi="Arial" w:cs="Arial"/>
          <w:sz w:val="22"/>
          <w:szCs w:val="22"/>
          <w:vertAlign w:val="superscript"/>
        </w:rPr>
        <w:t>1</w:t>
      </w:r>
      <w:r w:rsidR="003536C5">
        <w:rPr>
          <w:rFonts w:ascii="Arial" w:hAnsi="Arial" w:cs="Arial"/>
          <w:sz w:val="22"/>
          <w:szCs w:val="22"/>
        </w:rPr>
        <w:t>. W</w:t>
      </w:r>
      <w:r w:rsidRPr="003529C7">
        <w:rPr>
          <w:rFonts w:ascii="Arial" w:hAnsi="Arial" w:cs="Arial"/>
          <w:sz w:val="22"/>
          <w:szCs w:val="22"/>
        </w:rPr>
        <w:t xml:space="preserve">ithin these diseases there are multiple causes, one widely known is </w:t>
      </w:r>
      <w:proofErr w:type="spellStart"/>
      <w:r w:rsidRPr="003529C7">
        <w:rPr>
          <w:rFonts w:ascii="Arial" w:hAnsi="Arial" w:cs="Arial"/>
          <w:sz w:val="22"/>
          <w:szCs w:val="22"/>
        </w:rPr>
        <w:t>Sjögren's</w:t>
      </w:r>
      <w:proofErr w:type="spellEnd"/>
      <w:r w:rsidRPr="003529C7">
        <w:rPr>
          <w:rFonts w:ascii="Arial" w:hAnsi="Arial" w:cs="Arial"/>
          <w:sz w:val="22"/>
          <w:szCs w:val="22"/>
        </w:rPr>
        <w:t xml:space="preserve"> syndrome</w:t>
      </w:r>
      <w:r w:rsidR="00C8605D">
        <w:rPr>
          <w:rFonts w:ascii="Arial" w:hAnsi="Arial" w:cs="Arial"/>
          <w:sz w:val="22"/>
          <w:szCs w:val="22"/>
        </w:rPr>
        <w:t xml:space="preserve"> (SS)</w:t>
      </w:r>
      <w:r w:rsidRPr="003529C7">
        <w:rPr>
          <w:rFonts w:ascii="Arial" w:hAnsi="Arial" w:cs="Arial"/>
          <w:sz w:val="22"/>
          <w:szCs w:val="22"/>
        </w:rPr>
        <w:t>, which is a chronic, progressive, and inflammatory autoimmune condition, characterized by the infiltration of lymphocytes of the exocrine glands, especially the lacrimal and salivary glands. Within its multiple manifestations are direct and indirect corneal damage that generates difficult-to-manage keratitis</w:t>
      </w:r>
      <w:r w:rsidRPr="003536C5">
        <w:rPr>
          <w:rFonts w:ascii="Arial" w:hAnsi="Arial" w:cs="Arial"/>
          <w:sz w:val="22"/>
          <w:szCs w:val="22"/>
          <w:vertAlign w:val="superscript"/>
        </w:rPr>
        <w:t>2</w:t>
      </w:r>
      <w:r w:rsidRPr="003529C7">
        <w:rPr>
          <w:rFonts w:ascii="Arial" w:hAnsi="Arial" w:cs="Arial"/>
          <w:sz w:val="22"/>
          <w:szCs w:val="22"/>
        </w:rPr>
        <w:t>.</w:t>
      </w:r>
    </w:p>
    <w:p w14:paraId="7905B3A0" w14:textId="40155853" w:rsidR="00E72A70" w:rsidRPr="003529C7" w:rsidRDefault="003529C7" w:rsidP="00874AB1">
      <w:pPr>
        <w:pStyle w:val="NormalWeb"/>
        <w:spacing w:line="276" w:lineRule="auto"/>
        <w:jc w:val="both"/>
        <w:rPr>
          <w:rFonts w:ascii="Arial" w:hAnsi="Arial" w:cs="Arial"/>
          <w:sz w:val="22"/>
          <w:szCs w:val="22"/>
        </w:rPr>
      </w:pPr>
      <w:r w:rsidRPr="003529C7">
        <w:rPr>
          <w:rFonts w:ascii="Arial" w:hAnsi="Arial" w:cs="Arial"/>
          <w:sz w:val="22"/>
          <w:szCs w:val="22"/>
        </w:rPr>
        <w:t xml:space="preserve">Precorneal tear film is known to be the first and most powerful refracting medium </w:t>
      </w:r>
      <w:r>
        <w:rPr>
          <w:rFonts w:ascii="Arial" w:hAnsi="Arial" w:cs="Arial"/>
          <w:sz w:val="22"/>
          <w:szCs w:val="22"/>
        </w:rPr>
        <w:t>of</w:t>
      </w:r>
      <w:r w:rsidRPr="003529C7">
        <w:rPr>
          <w:rFonts w:ascii="Arial" w:hAnsi="Arial" w:cs="Arial"/>
          <w:sz w:val="22"/>
          <w:szCs w:val="22"/>
        </w:rPr>
        <w:t xml:space="preserve"> the ocular surface. In this case, its integrity is of vital importance to carry out precision tests such as topography, tonometry, and other biometric measurements of the eye. In the case of DED, loss of tear film stability results in ocular surface damage secondary to hyperosmolarity and chronic inflammation. This alteration in surface dynamics can lead to various problems in intraocular surgeries at the preoperative, intraoperative, and postoperative time. One of the most affected procedures in these cases is cataract surgery, which requires high dependence on this type of measurement to perform a reliable intraocular lens calculation</w:t>
      </w:r>
      <w:r w:rsidRPr="003536C5">
        <w:rPr>
          <w:rFonts w:ascii="Arial" w:hAnsi="Arial" w:cs="Arial"/>
          <w:sz w:val="22"/>
          <w:szCs w:val="22"/>
          <w:vertAlign w:val="superscript"/>
        </w:rPr>
        <w:t>3</w:t>
      </w:r>
      <w:r w:rsidRPr="003529C7">
        <w:rPr>
          <w:rFonts w:ascii="Arial" w:hAnsi="Arial" w:cs="Arial"/>
          <w:sz w:val="22"/>
          <w:szCs w:val="22"/>
        </w:rPr>
        <w:t>.</w:t>
      </w:r>
    </w:p>
    <w:p w14:paraId="285B23B4" w14:textId="1C680E2F" w:rsidR="00802364" w:rsidRPr="006F648A" w:rsidRDefault="00802364" w:rsidP="00874AB1">
      <w:pPr>
        <w:pStyle w:val="Prrafodelista"/>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b/>
          <w:bCs/>
          <w:sz w:val="22"/>
          <w:szCs w:val="22"/>
        </w:rPr>
      </w:pPr>
      <w:r w:rsidRPr="006F648A">
        <w:rPr>
          <w:rFonts w:ascii="Arial" w:hAnsi="Arial" w:cs="Arial"/>
          <w:b/>
          <w:bCs/>
          <w:sz w:val="22"/>
          <w:szCs w:val="22"/>
        </w:rPr>
        <w:t>Case presentation with illustrations and figures</w:t>
      </w:r>
    </w:p>
    <w:p w14:paraId="550333ED" w14:textId="77777777" w:rsidR="003D719B" w:rsidRPr="006F648A" w:rsidRDefault="003D719B" w:rsidP="00874AB1">
      <w:pPr>
        <w:pStyle w:val="Prrafodelist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34B6339E" w14:textId="6990DB84" w:rsidR="00A74AAB" w:rsidRPr="006F648A" w:rsidRDefault="00802364" w:rsidP="00874AB1">
      <w:pPr>
        <w:spacing w:line="276" w:lineRule="auto"/>
        <w:jc w:val="both"/>
        <w:rPr>
          <w:rFonts w:ascii="Arial" w:hAnsi="Arial" w:cs="Arial"/>
          <w:sz w:val="22"/>
          <w:szCs w:val="22"/>
        </w:rPr>
      </w:pPr>
      <w:r w:rsidRPr="006F648A">
        <w:rPr>
          <w:rFonts w:ascii="Arial" w:hAnsi="Arial" w:cs="Arial"/>
          <w:sz w:val="22"/>
          <w:szCs w:val="22"/>
        </w:rPr>
        <w:t xml:space="preserve">A 74-year-old female with a history of Sjogren's Syndrome </w:t>
      </w:r>
      <w:proofErr w:type="gramStart"/>
      <w:r w:rsidR="00AA472C">
        <w:rPr>
          <w:rFonts w:ascii="Arial" w:hAnsi="Arial" w:cs="Arial"/>
          <w:sz w:val="22"/>
          <w:szCs w:val="22"/>
        </w:rPr>
        <w:t>since</w:t>
      </w:r>
      <w:proofErr w:type="gramEnd"/>
      <w:r w:rsidR="00AA472C">
        <w:rPr>
          <w:rFonts w:ascii="Arial" w:hAnsi="Arial" w:cs="Arial"/>
          <w:sz w:val="22"/>
          <w:szCs w:val="22"/>
        </w:rPr>
        <w:t xml:space="preserve"> </w:t>
      </w:r>
      <w:r w:rsidRPr="006F648A">
        <w:rPr>
          <w:rFonts w:ascii="Arial" w:hAnsi="Arial" w:cs="Arial"/>
          <w:sz w:val="22"/>
          <w:szCs w:val="22"/>
        </w:rPr>
        <w:t>12 years ago</w:t>
      </w:r>
      <w:r w:rsidR="00AA472C">
        <w:rPr>
          <w:rFonts w:ascii="Arial" w:hAnsi="Arial" w:cs="Arial"/>
          <w:sz w:val="22"/>
          <w:szCs w:val="22"/>
        </w:rPr>
        <w:t xml:space="preserve"> which has been very </w:t>
      </w:r>
      <w:r w:rsidRPr="006F648A">
        <w:rPr>
          <w:rFonts w:ascii="Arial" w:hAnsi="Arial" w:cs="Arial"/>
          <w:sz w:val="22"/>
          <w:szCs w:val="22"/>
        </w:rPr>
        <w:t xml:space="preserve">difficult to </w:t>
      </w:r>
      <w:r w:rsidR="00AA472C">
        <w:rPr>
          <w:rFonts w:ascii="Arial" w:hAnsi="Arial" w:cs="Arial"/>
          <w:sz w:val="22"/>
          <w:szCs w:val="22"/>
        </w:rPr>
        <w:t>treat</w:t>
      </w:r>
      <w:r w:rsidRPr="006F648A">
        <w:rPr>
          <w:rFonts w:ascii="Arial" w:hAnsi="Arial" w:cs="Arial"/>
          <w:sz w:val="22"/>
          <w:szCs w:val="22"/>
        </w:rPr>
        <w:t xml:space="preserve"> in both eyes, especially in </w:t>
      </w:r>
      <w:r w:rsidR="00B57791">
        <w:rPr>
          <w:rFonts w:ascii="Arial" w:hAnsi="Arial" w:cs="Arial"/>
          <w:sz w:val="22"/>
          <w:szCs w:val="22"/>
        </w:rPr>
        <w:t xml:space="preserve">the </w:t>
      </w:r>
      <w:r w:rsidRPr="006F648A">
        <w:rPr>
          <w:rFonts w:ascii="Arial" w:hAnsi="Arial" w:cs="Arial"/>
          <w:sz w:val="22"/>
          <w:szCs w:val="22"/>
        </w:rPr>
        <w:t xml:space="preserve">left eye, </w:t>
      </w:r>
      <w:r w:rsidR="00AD5D26">
        <w:rPr>
          <w:rFonts w:ascii="Arial" w:hAnsi="Arial" w:cs="Arial"/>
          <w:sz w:val="22"/>
          <w:szCs w:val="22"/>
        </w:rPr>
        <w:t>despite having received</w:t>
      </w:r>
      <w:r w:rsidRPr="006F648A">
        <w:rPr>
          <w:rFonts w:ascii="Arial" w:hAnsi="Arial" w:cs="Arial"/>
          <w:sz w:val="22"/>
          <w:szCs w:val="22"/>
        </w:rPr>
        <w:t xml:space="preserve"> multiple treatments that are presented in Table 1. For several years, she achieved control of her disease with minimal</w:t>
      </w:r>
      <w:r w:rsidR="00AD5D26">
        <w:rPr>
          <w:rFonts w:ascii="Arial" w:hAnsi="Arial" w:cs="Arial"/>
          <w:sz w:val="22"/>
          <w:szCs w:val="22"/>
        </w:rPr>
        <w:t xml:space="preserve"> keratitis</w:t>
      </w:r>
      <w:r w:rsidRPr="006F648A">
        <w:rPr>
          <w:rFonts w:ascii="Arial" w:hAnsi="Arial" w:cs="Arial"/>
          <w:sz w:val="22"/>
          <w:szCs w:val="22"/>
        </w:rPr>
        <w:t xml:space="preserve"> in the right eye (OD) and microulcerations and filamentous keratitis in the left eye (OS), during all </w:t>
      </w:r>
      <w:r w:rsidR="00AD5D26">
        <w:rPr>
          <w:rFonts w:ascii="Arial" w:hAnsi="Arial" w:cs="Arial"/>
          <w:sz w:val="22"/>
          <w:szCs w:val="22"/>
        </w:rPr>
        <w:t>her</w:t>
      </w:r>
      <w:r w:rsidRPr="006F648A">
        <w:rPr>
          <w:rFonts w:ascii="Arial" w:hAnsi="Arial" w:cs="Arial"/>
          <w:sz w:val="22"/>
          <w:szCs w:val="22"/>
        </w:rPr>
        <w:t xml:space="preserve"> visits </w:t>
      </w:r>
      <w:r w:rsidR="00AD5D26">
        <w:rPr>
          <w:rFonts w:ascii="Arial" w:hAnsi="Arial" w:cs="Arial"/>
          <w:sz w:val="22"/>
          <w:szCs w:val="22"/>
        </w:rPr>
        <w:t>s</w:t>
      </w:r>
      <w:r w:rsidRPr="006F648A">
        <w:rPr>
          <w:rFonts w:ascii="Arial" w:hAnsi="Arial" w:cs="Arial"/>
          <w:sz w:val="22"/>
          <w:szCs w:val="22"/>
        </w:rPr>
        <w:t xml:space="preserve">he has had a maximum Schirmer test of </w:t>
      </w:r>
      <w:r w:rsidR="00910F29" w:rsidRPr="006F648A">
        <w:rPr>
          <w:rFonts w:ascii="Arial" w:hAnsi="Arial" w:cs="Arial"/>
          <w:sz w:val="22"/>
          <w:szCs w:val="22"/>
        </w:rPr>
        <w:t xml:space="preserve">1/1, and a maximum tear breakup time (BUT) of 1/1. </w:t>
      </w:r>
      <w:r w:rsidR="00AD5D26">
        <w:rPr>
          <w:rFonts w:ascii="Arial" w:hAnsi="Arial" w:cs="Arial"/>
          <w:sz w:val="22"/>
          <w:szCs w:val="22"/>
        </w:rPr>
        <w:t>She</w:t>
      </w:r>
      <w:r w:rsidR="00910F29" w:rsidRPr="006F648A">
        <w:rPr>
          <w:rFonts w:ascii="Arial" w:hAnsi="Arial" w:cs="Arial"/>
          <w:sz w:val="22"/>
          <w:szCs w:val="22"/>
        </w:rPr>
        <w:t xml:space="preserve"> has had maximum periods of remission of 1 year where, in addition to Sjogren's syndrome evidenced in the physical eye exam, </w:t>
      </w:r>
      <w:r w:rsidR="00851CC7">
        <w:rPr>
          <w:rFonts w:ascii="Arial" w:hAnsi="Arial" w:cs="Arial"/>
          <w:sz w:val="22"/>
          <w:szCs w:val="22"/>
        </w:rPr>
        <w:t>she has had</w:t>
      </w:r>
      <w:r w:rsidR="00910F29" w:rsidRPr="006F648A">
        <w:rPr>
          <w:rFonts w:ascii="Arial" w:hAnsi="Arial" w:cs="Arial"/>
          <w:sz w:val="22"/>
          <w:szCs w:val="22"/>
        </w:rPr>
        <w:t xml:space="preserve"> </w:t>
      </w:r>
      <w:r w:rsidR="00851CC7">
        <w:rPr>
          <w:rFonts w:ascii="Arial" w:hAnsi="Arial" w:cs="Arial"/>
          <w:sz w:val="22"/>
          <w:szCs w:val="22"/>
        </w:rPr>
        <w:t>a severe</w:t>
      </w:r>
      <w:r w:rsidRPr="006F648A">
        <w:rPr>
          <w:rFonts w:ascii="Arial" w:hAnsi="Arial" w:cs="Arial"/>
          <w:sz w:val="22"/>
          <w:szCs w:val="22"/>
        </w:rPr>
        <w:t xml:space="preserve"> </w:t>
      </w:r>
      <w:proofErr w:type="spellStart"/>
      <w:r w:rsidRPr="006F648A">
        <w:rPr>
          <w:rFonts w:ascii="Arial" w:hAnsi="Arial" w:cs="Arial"/>
          <w:sz w:val="22"/>
          <w:szCs w:val="22"/>
        </w:rPr>
        <w:t>blepharosmasm</w:t>
      </w:r>
      <w:proofErr w:type="spellEnd"/>
      <w:r w:rsidRPr="006F648A">
        <w:rPr>
          <w:rFonts w:ascii="Arial" w:hAnsi="Arial" w:cs="Arial"/>
          <w:sz w:val="22"/>
          <w:szCs w:val="22"/>
        </w:rPr>
        <w:t xml:space="preserve"> in both eyes.</w:t>
      </w:r>
    </w:p>
    <w:p w14:paraId="549EC869" w14:textId="77777777" w:rsidR="00A74AAB" w:rsidRPr="006F648A" w:rsidRDefault="00A74AAB" w:rsidP="00874AB1">
      <w:pPr>
        <w:spacing w:line="276" w:lineRule="auto"/>
        <w:jc w:val="both"/>
        <w:rPr>
          <w:rFonts w:ascii="Arial" w:hAnsi="Arial" w:cs="Arial"/>
          <w:sz w:val="22"/>
          <w:szCs w:val="22"/>
        </w:rPr>
      </w:pPr>
    </w:p>
    <w:p w14:paraId="3560AD91" w14:textId="74846C3D" w:rsidR="00802364" w:rsidRPr="006F648A" w:rsidRDefault="00A74AAB" w:rsidP="00874AB1">
      <w:pPr>
        <w:spacing w:line="276" w:lineRule="auto"/>
        <w:jc w:val="both"/>
        <w:rPr>
          <w:rFonts w:ascii="Arial" w:hAnsi="Arial" w:cs="Arial"/>
          <w:sz w:val="22"/>
          <w:szCs w:val="22"/>
        </w:rPr>
      </w:pPr>
      <w:r w:rsidRPr="006F648A">
        <w:rPr>
          <w:rFonts w:ascii="Arial" w:hAnsi="Arial" w:cs="Arial"/>
          <w:sz w:val="22"/>
          <w:szCs w:val="22"/>
        </w:rPr>
        <w:t xml:space="preserve">In the 2017 follow-up, </w:t>
      </w:r>
      <w:r w:rsidR="00851CC7">
        <w:rPr>
          <w:rFonts w:ascii="Arial" w:hAnsi="Arial" w:cs="Arial"/>
          <w:sz w:val="22"/>
          <w:szCs w:val="22"/>
        </w:rPr>
        <w:t>she</w:t>
      </w:r>
      <w:r w:rsidRPr="006F648A">
        <w:rPr>
          <w:rFonts w:ascii="Arial" w:hAnsi="Arial" w:cs="Arial"/>
          <w:sz w:val="22"/>
          <w:szCs w:val="22"/>
        </w:rPr>
        <w:t xml:space="preserve"> began with incipient cataract changes in both eyes (AO) that progressed especially in </w:t>
      </w:r>
      <w:r w:rsidR="00B57791">
        <w:rPr>
          <w:rFonts w:ascii="Arial" w:hAnsi="Arial" w:cs="Arial"/>
          <w:sz w:val="22"/>
          <w:szCs w:val="22"/>
        </w:rPr>
        <w:t xml:space="preserve">the </w:t>
      </w:r>
      <w:r w:rsidRPr="006F648A">
        <w:rPr>
          <w:rFonts w:ascii="Arial" w:hAnsi="Arial" w:cs="Arial"/>
          <w:sz w:val="22"/>
          <w:szCs w:val="22"/>
        </w:rPr>
        <w:t xml:space="preserve">left eye with uncorrected visual acuity (UDVA) of 0.18 </w:t>
      </w:r>
      <w:proofErr w:type="spellStart"/>
      <w:r w:rsidRPr="006F648A">
        <w:rPr>
          <w:rFonts w:ascii="Arial" w:hAnsi="Arial" w:cs="Arial"/>
          <w:sz w:val="22"/>
          <w:szCs w:val="22"/>
        </w:rPr>
        <w:t>LogMAR</w:t>
      </w:r>
      <w:proofErr w:type="spellEnd"/>
      <w:r w:rsidRPr="006F648A">
        <w:rPr>
          <w:rFonts w:ascii="Arial" w:hAnsi="Arial" w:cs="Arial"/>
          <w:sz w:val="22"/>
          <w:szCs w:val="22"/>
        </w:rPr>
        <w:t xml:space="preserve"> </w:t>
      </w:r>
      <w:r w:rsidR="00851CC7">
        <w:rPr>
          <w:rFonts w:ascii="Arial" w:hAnsi="Arial" w:cs="Arial"/>
          <w:sz w:val="22"/>
          <w:szCs w:val="22"/>
        </w:rPr>
        <w:t xml:space="preserve">in </w:t>
      </w:r>
      <w:r w:rsidR="00B57791">
        <w:rPr>
          <w:rFonts w:ascii="Arial" w:hAnsi="Arial" w:cs="Arial"/>
          <w:sz w:val="22"/>
          <w:szCs w:val="22"/>
        </w:rPr>
        <w:t xml:space="preserve">the </w:t>
      </w:r>
      <w:r w:rsidRPr="006F648A">
        <w:rPr>
          <w:rFonts w:ascii="Arial" w:hAnsi="Arial" w:cs="Arial"/>
          <w:sz w:val="22"/>
          <w:szCs w:val="22"/>
        </w:rPr>
        <w:t xml:space="preserve">right eye and 0.88 </w:t>
      </w:r>
      <w:proofErr w:type="spellStart"/>
      <w:r w:rsidRPr="006F648A">
        <w:rPr>
          <w:rFonts w:ascii="Arial" w:hAnsi="Arial" w:cs="Arial"/>
          <w:sz w:val="22"/>
          <w:szCs w:val="22"/>
        </w:rPr>
        <w:t>LogMAR</w:t>
      </w:r>
      <w:proofErr w:type="spellEnd"/>
      <w:r w:rsidRPr="006F648A">
        <w:rPr>
          <w:rFonts w:ascii="Arial" w:hAnsi="Arial" w:cs="Arial"/>
          <w:sz w:val="22"/>
          <w:szCs w:val="22"/>
        </w:rPr>
        <w:t xml:space="preserve"> </w:t>
      </w:r>
      <w:r w:rsidR="00851CC7">
        <w:rPr>
          <w:rFonts w:ascii="Arial" w:hAnsi="Arial" w:cs="Arial"/>
          <w:sz w:val="22"/>
          <w:szCs w:val="22"/>
        </w:rPr>
        <w:t xml:space="preserve">in </w:t>
      </w:r>
      <w:r w:rsidR="00B57791">
        <w:rPr>
          <w:rFonts w:ascii="Arial" w:hAnsi="Arial" w:cs="Arial"/>
          <w:sz w:val="22"/>
          <w:szCs w:val="22"/>
        </w:rPr>
        <w:t xml:space="preserve">the </w:t>
      </w:r>
      <w:r w:rsidR="00851CC7">
        <w:rPr>
          <w:rFonts w:ascii="Arial" w:hAnsi="Arial" w:cs="Arial"/>
          <w:sz w:val="22"/>
          <w:szCs w:val="22"/>
        </w:rPr>
        <w:t>left eye</w:t>
      </w:r>
      <w:r w:rsidRPr="006F648A">
        <w:rPr>
          <w:rFonts w:ascii="Arial" w:hAnsi="Arial" w:cs="Arial"/>
          <w:sz w:val="22"/>
          <w:szCs w:val="22"/>
        </w:rPr>
        <w:t>, so in 2018 it was mentioned the possibility of performing assisted phacoemulsification plus intraocular lens implantation, but given the relapse</w:t>
      </w:r>
      <w:r w:rsidR="008C7BAE">
        <w:rPr>
          <w:rFonts w:ascii="Arial" w:hAnsi="Arial" w:cs="Arial"/>
          <w:sz w:val="22"/>
          <w:szCs w:val="22"/>
        </w:rPr>
        <w:t xml:space="preserve"> </w:t>
      </w:r>
      <w:r w:rsidRPr="006F648A">
        <w:rPr>
          <w:rFonts w:ascii="Arial" w:hAnsi="Arial" w:cs="Arial"/>
          <w:sz w:val="22"/>
          <w:szCs w:val="22"/>
        </w:rPr>
        <w:t xml:space="preserve">of the ocular </w:t>
      </w:r>
      <w:r w:rsidR="008C7BAE">
        <w:rPr>
          <w:rFonts w:ascii="Arial" w:hAnsi="Arial" w:cs="Arial"/>
          <w:sz w:val="22"/>
          <w:szCs w:val="22"/>
        </w:rPr>
        <w:t>involvement</w:t>
      </w:r>
      <w:r w:rsidRPr="006F648A">
        <w:rPr>
          <w:rFonts w:ascii="Arial" w:hAnsi="Arial" w:cs="Arial"/>
          <w:sz w:val="22"/>
          <w:szCs w:val="22"/>
        </w:rPr>
        <w:t xml:space="preserve"> with severe filamentous keratitis in OS, it was decided first to optimize the ocular surface, so</w:t>
      </w:r>
      <w:r w:rsidR="00B57791">
        <w:rPr>
          <w:rFonts w:ascii="Arial" w:hAnsi="Arial" w:cs="Arial"/>
          <w:sz w:val="22"/>
          <w:szCs w:val="22"/>
        </w:rPr>
        <w:t xml:space="preserve"> a</w:t>
      </w:r>
      <w:r w:rsidRPr="006F648A">
        <w:rPr>
          <w:rFonts w:ascii="Arial" w:hAnsi="Arial" w:cs="Arial"/>
          <w:sz w:val="22"/>
          <w:szCs w:val="22"/>
        </w:rPr>
        <w:t xml:space="preserve"> </w:t>
      </w:r>
      <w:r w:rsidRPr="00B57791">
        <w:rPr>
          <w:rFonts w:ascii="Arial" w:hAnsi="Arial" w:cs="Arial"/>
          <w:sz w:val="22"/>
          <w:szCs w:val="22"/>
        </w:rPr>
        <w:t xml:space="preserve">lacrimal duct </w:t>
      </w:r>
      <w:proofErr w:type="spellStart"/>
      <w:r w:rsidRPr="00B57791">
        <w:rPr>
          <w:rFonts w:ascii="Arial" w:hAnsi="Arial" w:cs="Arial"/>
          <w:sz w:val="22"/>
          <w:szCs w:val="22"/>
        </w:rPr>
        <w:t>plasty</w:t>
      </w:r>
      <w:proofErr w:type="spellEnd"/>
      <w:r w:rsidRPr="006F648A">
        <w:rPr>
          <w:rFonts w:ascii="Arial" w:hAnsi="Arial" w:cs="Arial"/>
          <w:sz w:val="22"/>
          <w:szCs w:val="22"/>
        </w:rPr>
        <w:t xml:space="preserve"> was performed on both eyes and lower </w:t>
      </w:r>
      <w:r w:rsidRPr="00B57791">
        <w:rPr>
          <w:rFonts w:ascii="Arial" w:hAnsi="Arial" w:cs="Arial"/>
          <w:sz w:val="22"/>
          <w:szCs w:val="22"/>
        </w:rPr>
        <w:t>lacrimal plugs</w:t>
      </w:r>
      <w:r w:rsidRPr="006F648A">
        <w:rPr>
          <w:rFonts w:ascii="Arial" w:hAnsi="Arial" w:cs="Arial"/>
          <w:sz w:val="22"/>
          <w:szCs w:val="22"/>
        </w:rPr>
        <w:t xml:space="preserve"> were implanted in AO with amniotic membrane graft in AO. In addition, the patient was </w:t>
      </w:r>
      <w:r w:rsidR="00B57791">
        <w:rPr>
          <w:rFonts w:ascii="Arial" w:hAnsi="Arial" w:cs="Arial"/>
          <w:sz w:val="22"/>
          <w:szCs w:val="22"/>
        </w:rPr>
        <w:t>promptly</w:t>
      </w:r>
      <w:r w:rsidR="008C7BAE">
        <w:rPr>
          <w:rFonts w:ascii="Arial" w:hAnsi="Arial" w:cs="Arial"/>
          <w:sz w:val="22"/>
          <w:szCs w:val="22"/>
        </w:rPr>
        <w:t xml:space="preserve"> </w:t>
      </w:r>
      <w:r w:rsidRPr="006F648A">
        <w:rPr>
          <w:rFonts w:ascii="Arial" w:hAnsi="Arial" w:cs="Arial"/>
          <w:sz w:val="22"/>
          <w:szCs w:val="22"/>
        </w:rPr>
        <w:t xml:space="preserve">referred for evaluation by her rheumatologist with whom she had been receiving chronic treatment with prednisolone 10 mg daily and pilocarpine 5 mg daily, </w:t>
      </w:r>
      <w:r w:rsidRPr="006F648A">
        <w:rPr>
          <w:rFonts w:ascii="Arial" w:hAnsi="Arial" w:cs="Arial"/>
          <w:sz w:val="22"/>
          <w:szCs w:val="22"/>
        </w:rPr>
        <w:lastRenderedPageBreak/>
        <w:t xml:space="preserve">but due to her ocular refractoriness, </w:t>
      </w:r>
      <w:r w:rsidR="008C7BAE">
        <w:rPr>
          <w:rFonts w:ascii="Arial" w:hAnsi="Arial" w:cs="Arial"/>
          <w:sz w:val="22"/>
          <w:szCs w:val="22"/>
        </w:rPr>
        <w:t>he</w:t>
      </w:r>
      <w:r w:rsidRPr="006F648A">
        <w:rPr>
          <w:rFonts w:ascii="Arial" w:hAnsi="Arial" w:cs="Arial"/>
          <w:sz w:val="22"/>
          <w:szCs w:val="22"/>
        </w:rPr>
        <w:t xml:space="preserve"> decided to increase the dose of pilocarpine to 15 mg daily, add oral azathioprine 50 mg every 12 hours and oral chloroquine 150 mg daily. 5 months later, the patient continued with short periods of remission but again with a serious relapse of the disease with the presence of severe keratitis in both eyes, for which she was again assessed by a rheumatologist who increased the dose of oral prednisolone to 30 mg per day and </w:t>
      </w:r>
      <w:r w:rsidR="008C7BAE">
        <w:rPr>
          <w:rFonts w:ascii="Arial" w:hAnsi="Arial" w:cs="Arial"/>
          <w:sz w:val="22"/>
          <w:szCs w:val="22"/>
        </w:rPr>
        <w:t>started</w:t>
      </w:r>
      <w:r w:rsidRPr="006F648A">
        <w:rPr>
          <w:rFonts w:ascii="Arial" w:hAnsi="Arial" w:cs="Arial"/>
          <w:sz w:val="22"/>
          <w:szCs w:val="22"/>
        </w:rPr>
        <w:t xml:space="preserve"> cyclophosphamide 750 mg IV pulses. By 2020, the patient persisted without achieving control of the ocular surface and continued with mild keratitis in AO despite multiple </w:t>
      </w:r>
      <w:r w:rsidR="00802364" w:rsidRPr="006F648A">
        <w:rPr>
          <w:rFonts w:ascii="Arial" w:hAnsi="Arial" w:cs="Arial"/>
          <w:sz w:val="22"/>
          <w:szCs w:val="22"/>
        </w:rPr>
        <w:t xml:space="preserve">treatments, but </w:t>
      </w:r>
      <w:r w:rsidR="00A46EC5">
        <w:rPr>
          <w:rFonts w:ascii="Arial" w:hAnsi="Arial" w:cs="Arial"/>
          <w:sz w:val="22"/>
          <w:szCs w:val="22"/>
        </w:rPr>
        <w:t>at that time with mature cataracts in AO and UDVA of OD 0.44 LogMAR and OS 1.0 LogMAR. Ocular biometry of both eyes and endothelial cell count were ordered, which reported endothelial cell density (ECD) 2463 and 2519 with coefficient of variability of 30 and 40 and hexagonality of 53 and 39 in</w:t>
      </w:r>
      <w:r w:rsidR="004B09D5">
        <w:rPr>
          <w:rFonts w:ascii="Arial" w:hAnsi="Arial" w:cs="Arial"/>
          <w:sz w:val="22"/>
          <w:szCs w:val="22"/>
        </w:rPr>
        <w:t xml:space="preserve"> </w:t>
      </w:r>
      <w:r w:rsidR="00A46EC5">
        <w:rPr>
          <w:rFonts w:ascii="Arial" w:hAnsi="Arial" w:cs="Arial"/>
          <w:sz w:val="22"/>
          <w:szCs w:val="22"/>
        </w:rPr>
        <w:t xml:space="preserve">right and left eye, respectively. The biometries performed were unreliable despite taking different </w:t>
      </w:r>
      <w:r w:rsidR="004B09D5">
        <w:rPr>
          <w:rFonts w:ascii="Arial" w:hAnsi="Arial" w:cs="Arial"/>
          <w:sz w:val="22"/>
          <w:szCs w:val="22"/>
        </w:rPr>
        <w:t>images</w:t>
      </w:r>
      <w:r w:rsidR="00A46EC5">
        <w:rPr>
          <w:rFonts w:ascii="Arial" w:hAnsi="Arial" w:cs="Arial"/>
          <w:sz w:val="22"/>
          <w:szCs w:val="22"/>
        </w:rPr>
        <w:t xml:space="preserve"> by </w:t>
      </w:r>
      <w:r w:rsidR="004B09D5">
        <w:rPr>
          <w:rFonts w:ascii="Arial" w:hAnsi="Arial" w:cs="Arial"/>
          <w:sz w:val="22"/>
          <w:szCs w:val="22"/>
        </w:rPr>
        <w:t>different</w:t>
      </w:r>
      <w:r w:rsidR="00A46EC5">
        <w:rPr>
          <w:rFonts w:ascii="Arial" w:hAnsi="Arial" w:cs="Arial"/>
          <w:sz w:val="22"/>
          <w:szCs w:val="22"/>
        </w:rPr>
        <w:t xml:space="preserve"> methods and biometric calculators, in which none of them managed to have reproducibility of the keratometric measurements and for this reason it was not possible to predict the power of the lens to be implanted as shown in </w:t>
      </w:r>
      <w:r w:rsidR="004B09D5">
        <w:rPr>
          <w:rFonts w:ascii="Arial" w:hAnsi="Arial" w:cs="Arial"/>
          <w:sz w:val="22"/>
          <w:szCs w:val="22"/>
        </w:rPr>
        <w:t>figures</w:t>
      </w:r>
      <w:r w:rsidR="00A46EC5">
        <w:rPr>
          <w:rFonts w:ascii="Arial" w:hAnsi="Arial" w:cs="Arial"/>
          <w:sz w:val="22"/>
          <w:szCs w:val="22"/>
        </w:rPr>
        <w:t xml:space="preserve"> 1-</w:t>
      </w:r>
      <w:r w:rsidR="00E032D5">
        <w:rPr>
          <w:rFonts w:ascii="Arial" w:hAnsi="Arial" w:cs="Arial"/>
          <w:sz w:val="22"/>
          <w:szCs w:val="22"/>
        </w:rPr>
        <w:t>4</w:t>
      </w:r>
      <w:r w:rsidR="00A46EC5">
        <w:rPr>
          <w:rFonts w:ascii="Arial" w:hAnsi="Arial" w:cs="Arial"/>
          <w:sz w:val="22"/>
          <w:szCs w:val="22"/>
        </w:rPr>
        <w:t xml:space="preserve">. The high risk of postoperative refractive surprises due to severe dry eye was clearly explained to the patient, which she accepted and </w:t>
      </w:r>
      <w:r w:rsidR="004B09D5">
        <w:rPr>
          <w:rFonts w:ascii="Arial" w:hAnsi="Arial" w:cs="Arial"/>
          <w:sz w:val="22"/>
          <w:szCs w:val="22"/>
        </w:rPr>
        <w:t xml:space="preserve">signed </w:t>
      </w:r>
      <w:r w:rsidR="00B57791">
        <w:rPr>
          <w:rFonts w:ascii="Arial" w:hAnsi="Arial" w:cs="Arial"/>
          <w:sz w:val="22"/>
          <w:szCs w:val="22"/>
        </w:rPr>
        <w:t xml:space="preserve">the </w:t>
      </w:r>
      <w:r w:rsidR="004B09D5">
        <w:rPr>
          <w:rFonts w:ascii="Arial" w:hAnsi="Arial" w:cs="Arial"/>
          <w:sz w:val="22"/>
          <w:szCs w:val="22"/>
        </w:rPr>
        <w:t>informed consent</w:t>
      </w:r>
      <w:r w:rsidR="004B09D5" w:rsidRPr="00B57791">
        <w:rPr>
          <w:rFonts w:ascii="Arial" w:hAnsi="Arial" w:cs="Arial"/>
          <w:sz w:val="22"/>
          <w:szCs w:val="22"/>
        </w:rPr>
        <w:t xml:space="preserve">, and it was </w:t>
      </w:r>
      <w:r w:rsidR="00B57791" w:rsidRPr="00B57791">
        <w:rPr>
          <w:rFonts w:ascii="Arial" w:hAnsi="Arial" w:cs="Arial"/>
          <w:sz w:val="22"/>
          <w:szCs w:val="22"/>
        </w:rPr>
        <w:t>followed</w:t>
      </w:r>
      <w:r w:rsidR="00A46EC5" w:rsidRPr="00B57791">
        <w:rPr>
          <w:rFonts w:ascii="Arial" w:hAnsi="Arial" w:cs="Arial"/>
          <w:sz w:val="22"/>
          <w:szCs w:val="22"/>
        </w:rPr>
        <w:t xml:space="preserve"> </w:t>
      </w:r>
      <w:r w:rsidR="00B57791" w:rsidRPr="00B57791">
        <w:rPr>
          <w:rFonts w:ascii="Arial" w:hAnsi="Arial" w:cs="Arial"/>
          <w:sz w:val="22"/>
          <w:szCs w:val="22"/>
        </w:rPr>
        <w:t>by</w:t>
      </w:r>
      <w:r w:rsidR="00A46EC5" w:rsidRPr="00B57791">
        <w:rPr>
          <w:rFonts w:ascii="Arial" w:hAnsi="Arial" w:cs="Arial"/>
          <w:sz w:val="22"/>
          <w:szCs w:val="22"/>
        </w:rPr>
        <w:t xml:space="preserve"> surgical procedure in the left eye.</w:t>
      </w:r>
      <w:r w:rsidR="00B51721">
        <w:rPr>
          <w:rFonts w:ascii="Arial" w:hAnsi="Arial" w:cs="Arial"/>
          <w:sz w:val="22"/>
          <w:szCs w:val="22"/>
        </w:rPr>
        <w:t xml:space="preserve"> During the surgical procedure, a refraction</w:t>
      </w:r>
      <w:r w:rsidR="00B51721" w:rsidRPr="00B51721">
        <w:rPr>
          <w:rFonts w:ascii="Arial" w:hAnsi="Arial" w:cs="Arial"/>
          <w:sz w:val="22"/>
          <w:szCs w:val="22"/>
        </w:rPr>
        <w:t xml:space="preserve"> was performed in aphakia, which was calculated again with a conversion factor of multiplication by 2, justified by the scientific literature on the calculation of intraocular lenses in patients with previous refractive surgery, which, although it was not the case of our patient, was the closest </w:t>
      </w:r>
      <w:r w:rsidR="00AD451C">
        <w:rPr>
          <w:rFonts w:ascii="Arial" w:hAnsi="Arial" w:cs="Arial"/>
          <w:sz w:val="22"/>
          <w:szCs w:val="22"/>
        </w:rPr>
        <w:t xml:space="preserve">literature support </w:t>
      </w:r>
      <w:r w:rsidR="00B51721" w:rsidRPr="00B51721">
        <w:rPr>
          <w:rFonts w:ascii="Arial" w:hAnsi="Arial" w:cs="Arial"/>
          <w:sz w:val="22"/>
          <w:szCs w:val="22"/>
        </w:rPr>
        <w:t xml:space="preserve">available for decision-making </w:t>
      </w:r>
      <w:r w:rsidR="00AD451C">
        <w:rPr>
          <w:rFonts w:ascii="Arial" w:hAnsi="Arial" w:cs="Arial"/>
          <w:sz w:val="22"/>
          <w:szCs w:val="22"/>
        </w:rPr>
        <w:t>added</w:t>
      </w:r>
      <w:r w:rsidR="00B51721" w:rsidRPr="00B51721">
        <w:rPr>
          <w:rFonts w:ascii="Arial" w:hAnsi="Arial" w:cs="Arial"/>
          <w:sz w:val="22"/>
          <w:szCs w:val="22"/>
        </w:rPr>
        <w:t xml:space="preserve"> </w:t>
      </w:r>
      <w:r w:rsidR="00AD451C">
        <w:rPr>
          <w:rFonts w:ascii="Arial" w:hAnsi="Arial" w:cs="Arial"/>
          <w:sz w:val="22"/>
          <w:szCs w:val="22"/>
        </w:rPr>
        <w:t>to</w:t>
      </w:r>
      <w:r w:rsidR="00B51721" w:rsidRPr="00B51721">
        <w:rPr>
          <w:rFonts w:ascii="Arial" w:hAnsi="Arial" w:cs="Arial"/>
          <w:sz w:val="22"/>
          <w:szCs w:val="22"/>
        </w:rPr>
        <w:t xml:space="preserve"> pre-surgical data</w:t>
      </w:r>
      <w:r w:rsidR="00AD451C">
        <w:rPr>
          <w:rFonts w:ascii="Arial" w:hAnsi="Arial" w:cs="Arial"/>
          <w:sz w:val="22"/>
          <w:szCs w:val="22"/>
        </w:rPr>
        <w:t xml:space="preserve">. </w:t>
      </w:r>
    </w:p>
    <w:p w14:paraId="5311C808" w14:textId="77777777" w:rsidR="00C01056" w:rsidRPr="006F648A" w:rsidRDefault="00C01056" w:rsidP="00874AB1">
      <w:pPr>
        <w:spacing w:line="276" w:lineRule="auto"/>
        <w:jc w:val="both"/>
        <w:rPr>
          <w:rFonts w:ascii="Arial" w:hAnsi="Arial" w:cs="Arial"/>
          <w:sz w:val="22"/>
          <w:szCs w:val="22"/>
        </w:rPr>
      </w:pPr>
    </w:p>
    <w:p w14:paraId="58EF57C9" w14:textId="17396071" w:rsidR="00802364" w:rsidRDefault="00802364" w:rsidP="00874AB1">
      <w:pPr>
        <w:spacing w:line="276" w:lineRule="auto"/>
        <w:jc w:val="both"/>
        <w:rPr>
          <w:rFonts w:ascii="Arial" w:hAnsi="Arial" w:cs="Arial"/>
          <w:sz w:val="22"/>
          <w:szCs w:val="22"/>
        </w:rPr>
      </w:pPr>
      <w:r w:rsidRPr="006F648A">
        <w:rPr>
          <w:rFonts w:ascii="Arial" w:hAnsi="Arial" w:cs="Arial"/>
          <w:sz w:val="22"/>
          <w:szCs w:val="22"/>
        </w:rPr>
        <w:t xml:space="preserve">One month after surgery, the patient had a refraction of -1.50 -1.50 x 168° with a vision of 0.3 </w:t>
      </w:r>
      <w:proofErr w:type="spellStart"/>
      <w:r w:rsidRPr="006F648A">
        <w:rPr>
          <w:rFonts w:ascii="Arial" w:hAnsi="Arial" w:cs="Arial"/>
          <w:sz w:val="22"/>
          <w:szCs w:val="22"/>
        </w:rPr>
        <w:t>LogMAR</w:t>
      </w:r>
      <w:proofErr w:type="spellEnd"/>
      <w:r w:rsidRPr="006F648A">
        <w:rPr>
          <w:rFonts w:ascii="Arial" w:hAnsi="Arial" w:cs="Arial"/>
          <w:sz w:val="22"/>
          <w:szCs w:val="22"/>
        </w:rPr>
        <w:t xml:space="preserve"> and close</w:t>
      </w:r>
      <w:r w:rsidR="00913B9C">
        <w:rPr>
          <w:rFonts w:ascii="Arial" w:hAnsi="Arial" w:cs="Arial"/>
          <w:sz w:val="22"/>
          <w:szCs w:val="22"/>
        </w:rPr>
        <w:t xml:space="preserve"> vision</w:t>
      </w:r>
      <w:r w:rsidRPr="006F648A">
        <w:rPr>
          <w:rFonts w:ascii="Arial" w:hAnsi="Arial" w:cs="Arial"/>
          <w:sz w:val="22"/>
          <w:szCs w:val="22"/>
        </w:rPr>
        <w:t xml:space="preserve"> to J1 with a Jaeger chart. During follow-up, the patient continued to lose vision due to </w:t>
      </w:r>
      <w:r w:rsidR="00913B9C">
        <w:rPr>
          <w:rFonts w:ascii="Arial" w:hAnsi="Arial" w:cs="Arial"/>
          <w:sz w:val="22"/>
          <w:szCs w:val="22"/>
        </w:rPr>
        <w:t>OD</w:t>
      </w:r>
      <w:r w:rsidRPr="006F648A">
        <w:rPr>
          <w:rFonts w:ascii="Arial" w:hAnsi="Arial" w:cs="Arial"/>
          <w:sz w:val="22"/>
          <w:szCs w:val="22"/>
        </w:rPr>
        <w:t xml:space="preserve"> with a vision of 1.0 LogMAR, so it was decided to undergo phacoemulsification with intraocular lens implantation in the right eye 17 months after the first intervention. Two weeks after surgery, the patient presented refraction of -0.50 -0.25 x 145° with vision of 0.3 </w:t>
      </w:r>
      <w:proofErr w:type="spellStart"/>
      <w:r w:rsidRPr="006F648A">
        <w:rPr>
          <w:rFonts w:ascii="Arial" w:hAnsi="Arial" w:cs="Arial"/>
          <w:sz w:val="22"/>
          <w:szCs w:val="22"/>
        </w:rPr>
        <w:t>LogMAR</w:t>
      </w:r>
      <w:proofErr w:type="spellEnd"/>
      <w:r w:rsidRPr="006F648A">
        <w:rPr>
          <w:rFonts w:ascii="Arial" w:hAnsi="Arial" w:cs="Arial"/>
          <w:sz w:val="22"/>
          <w:szCs w:val="22"/>
        </w:rPr>
        <w:t xml:space="preserve"> and J2 </w:t>
      </w:r>
      <w:r w:rsidR="00913B9C">
        <w:rPr>
          <w:rFonts w:ascii="Arial" w:hAnsi="Arial" w:cs="Arial"/>
          <w:sz w:val="22"/>
          <w:szCs w:val="22"/>
        </w:rPr>
        <w:t xml:space="preserve">in close vision </w:t>
      </w:r>
      <w:r w:rsidRPr="006F648A">
        <w:rPr>
          <w:rFonts w:ascii="Arial" w:hAnsi="Arial" w:cs="Arial"/>
          <w:sz w:val="22"/>
          <w:szCs w:val="22"/>
        </w:rPr>
        <w:t>with Jaeger</w:t>
      </w:r>
      <w:r w:rsidR="00913B9C">
        <w:rPr>
          <w:rFonts w:ascii="Arial" w:hAnsi="Arial" w:cs="Arial"/>
          <w:sz w:val="22"/>
          <w:szCs w:val="22"/>
        </w:rPr>
        <w:t xml:space="preserve"> chart</w:t>
      </w:r>
      <w:r w:rsidRPr="006F648A">
        <w:rPr>
          <w:rFonts w:ascii="Arial" w:hAnsi="Arial" w:cs="Arial"/>
          <w:sz w:val="22"/>
          <w:szCs w:val="22"/>
        </w:rPr>
        <w:t>.</w:t>
      </w:r>
    </w:p>
    <w:p w14:paraId="64DABA02" w14:textId="77777777" w:rsidR="00AD451C" w:rsidRDefault="00AD451C" w:rsidP="00874AB1">
      <w:pPr>
        <w:spacing w:line="276" w:lineRule="auto"/>
        <w:jc w:val="both"/>
        <w:rPr>
          <w:rFonts w:ascii="Arial" w:hAnsi="Arial" w:cs="Arial"/>
          <w:sz w:val="22"/>
          <w:szCs w:val="22"/>
        </w:rPr>
      </w:pPr>
    </w:p>
    <w:p w14:paraId="0F358155" w14:textId="24B23CFF" w:rsidR="00AD451C" w:rsidRPr="006F648A" w:rsidRDefault="00AD451C" w:rsidP="00874AB1">
      <w:pPr>
        <w:spacing w:line="276" w:lineRule="auto"/>
        <w:jc w:val="both"/>
        <w:rPr>
          <w:rFonts w:ascii="Arial" w:hAnsi="Arial" w:cs="Arial"/>
          <w:sz w:val="22"/>
          <w:szCs w:val="22"/>
        </w:rPr>
      </w:pPr>
      <w:r w:rsidRPr="00AD451C">
        <w:rPr>
          <w:rFonts w:ascii="Arial" w:hAnsi="Arial" w:cs="Arial"/>
          <w:sz w:val="22"/>
          <w:szCs w:val="22"/>
        </w:rPr>
        <w:t>Table 2 shows the different intraocular lens calculations to be implanted based on the different measurement methods used and the final refraction.</w:t>
      </w:r>
    </w:p>
    <w:p w14:paraId="1F654CAD" w14:textId="0C3B3D3A" w:rsidR="00C01056" w:rsidRPr="006F648A" w:rsidRDefault="00C01056" w:rsidP="00874AB1">
      <w:pPr>
        <w:spacing w:line="276" w:lineRule="auto"/>
        <w:jc w:val="both"/>
        <w:rPr>
          <w:rFonts w:ascii="Arial" w:hAnsi="Arial" w:cs="Arial"/>
          <w:sz w:val="22"/>
          <w:szCs w:val="22"/>
        </w:rPr>
      </w:pPr>
    </w:p>
    <w:p w14:paraId="57A88C45" w14:textId="79EFE2DD" w:rsidR="00C01056" w:rsidRPr="006F648A" w:rsidRDefault="00C01056" w:rsidP="00874AB1">
      <w:pPr>
        <w:spacing w:line="276" w:lineRule="auto"/>
        <w:jc w:val="both"/>
        <w:rPr>
          <w:rFonts w:ascii="Arial" w:hAnsi="Arial" w:cs="Arial"/>
          <w:sz w:val="22"/>
          <w:szCs w:val="22"/>
        </w:rPr>
      </w:pPr>
      <w:r w:rsidRPr="006F648A">
        <w:rPr>
          <w:rFonts w:ascii="Arial" w:hAnsi="Arial" w:cs="Arial"/>
          <w:sz w:val="22"/>
          <w:szCs w:val="22"/>
        </w:rPr>
        <w:t xml:space="preserve">The refractive </w:t>
      </w:r>
      <w:r w:rsidR="00913B9C">
        <w:rPr>
          <w:rFonts w:ascii="Arial" w:hAnsi="Arial" w:cs="Arial"/>
          <w:sz w:val="22"/>
          <w:szCs w:val="22"/>
        </w:rPr>
        <w:t>parameters</w:t>
      </w:r>
      <w:r w:rsidRPr="006F648A">
        <w:rPr>
          <w:rFonts w:ascii="Arial" w:hAnsi="Arial" w:cs="Arial"/>
          <w:sz w:val="22"/>
          <w:szCs w:val="22"/>
        </w:rPr>
        <w:t xml:space="preserve"> remain stable with good </w:t>
      </w:r>
      <w:r w:rsidR="00FD3A73">
        <w:rPr>
          <w:rFonts w:ascii="Arial" w:hAnsi="Arial" w:cs="Arial"/>
          <w:sz w:val="22"/>
          <w:szCs w:val="22"/>
        </w:rPr>
        <w:t>near</w:t>
      </w:r>
      <w:r w:rsidRPr="006F648A">
        <w:rPr>
          <w:rFonts w:ascii="Arial" w:hAnsi="Arial" w:cs="Arial"/>
          <w:sz w:val="22"/>
          <w:szCs w:val="22"/>
        </w:rPr>
        <w:t xml:space="preserve"> and far visual acuity, palpebral ptosis </w:t>
      </w:r>
      <w:r w:rsidR="00913B9C">
        <w:rPr>
          <w:rFonts w:ascii="Arial" w:hAnsi="Arial" w:cs="Arial"/>
          <w:sz w:val="22"/>
          <w:szCs w:val="22"/>
        </w:rPr>
        <w:t xml:space="preserve">is being </w:t>
      </w:r>
      <w:r w:rsidRPr="006F648A">
        <w:rPr>
          <w:rFonts w:ascii="Arial" w:hAnsi="Arial" w:cs="Arial"/>
          <w:sz w:val="22"/>
          <w:szCs w:val="22"/>
        </w:rPr>
        <w:t xml:space="preserve">managed by </w:t>
      </w:r>
      <w:proofErr w:type="spellStart"/>
      <w:r w:rsidRPr="006F648A">
        <w:rPr>
          <w:rFonts w:ascii="Arial" w:hAnsi="Arial" w:cs="Arial"/>
          <w:sz w:val="22"/>
          <w:szCs w:val="22"/>
        </w:rPr>
        <w:t>oculoplasty</w:t>
      </w:r>
      <w:proofErr w:type="spellEnd"/>
      <w:r w:rsidRPr="006F648A">
        <w:rPr>
          <w:rFonts w:ascii="Arial" w:hAnsi="Arial" w:cs="Arial"/>
          <w:sz w:val="22"/>
          <w:szCs w:val="22"/>
        </w:rPr>
        <w:t xml:space="preserve"> and the ocular surface continues without control</w:t>
      </w:r>
      <w:r w:rsidR="00913B9C">
        <w:rPr>
          <w:rFonts w:ascii="Arial" w:hAnsi="Arial" w:cs="Arial"/>
          <w:sz w:val="22"/>
          <w:szCs w:val="22"/>
        </w:rPr>
        <w:t xml:space="preserve"> of the SS</w:t>
      </w:r>
      <w:r w:rsidRPr="006F648A">
        <w:rPr>
          <w:rFonts w:ascii="Arial" w:hAnsi="Arial" w:cs="Arial"/>
          <w:sz w:val="22"/>
          <w:szCs w:val="22"/>
        </w:rPr>
        <w:t xml:space="preserve">, persisting with mild filamentous keratitis with greater involvement of the right eye that achieves symptomatic control with </w:t>
      </w:r>
      <w:r w:rsidR="00913B9C">
        <w:rPr>
          <w:rFonts w:ascii="Arial" w:hAnsi="Arial" w:cs="Arial"/>
          <w:sz w:val="22"/>
          <w:szCs w:val="22"/>
        </w:rPr>
        <w:t xml:space="preserve">bandage </w:t>
      </w:r>
      <w:r w:rsidRPr="006F648A">
        <w:rPr>
          <w:rFonts w:ascii="Arial" w:hAnsi="Arial" w:cs="Arial"/>
          <w:sz w:val="22"/>
          <w:szCs w:val="22"/>
        </w:rPr>
        <w:t xml:space="preserve">contact lenses, </w:t>
      </w:r>
      <w:r w:rsidR="00CF3B32" w:rsidRPr="006F648A">
        <w:rPr>
          <w:rFonts w:ascii="Arial" w:hAnsi="Arial" w:cs="Arial"/>
          <w:sz w:val="22"/>
          <w:szCs w:val="22"/>
        </w:rPr>
        <w:t xml:space="preserve">transition </w:t>
      </w:r>
      <w:r w:rsidRPr="006F648A">
        <w:rPr>
          <w:rFonts w:ascii="Arial" w:hAnsi="Arial" w:cs="Arial"/>
          <w:sz w:val="22"/>
          <w:szCs w:val="22"/>
        </w:rPr>
        <w:t xml:space="preserve">aerial lenses </w:t>
      </w:r>
      <w:r w:rsidR="00CF3B32" w:rsidRPr="006F648A">
        <w:rPr>
          <w:rFonts w:ascii="Arial" w:hAnsi="Arial" w:cs="Arial"/>
          <w:sz w:val="22"/>
          <w:szCs w:val="22"/>
        </w:rPr>
        <w:t xml:space="preserve">to control photophobia and sodium hyaluronate 0.4% </w:t>
      </w:r>
      <w:r w:rsidR="00913B9C" w:rsidRPr="006F648A">
        <w:rPr>
          <w:rFonts w:ascii="Arial" w:hAnsi="Arial" w:cs="Arial"/>
          <w:sz w:val="22"/>
          <w:szCs w:val="22"/>
        </w:rPr>
        <w:t xml:space="preserve">eye drops </w:t>
      </w:r>
      <w:r w:rsidR="00CF3B32" w:rsidRPr="006F648A">
        <w:rPr>
          <w:rFonts w:ascii="Arial" w:hAnsi="Arial" w:cs="Arial"/>
          <w:sz w:val="22"/>
          <w:szCs w:val="22"/>
        </w:rPr>
        <w:t>preservative free and Carbomer 974P – 2.5 mg/g.</w:t>
      </w:r>
    </w:p>
    <w:p w14:paraId="6E75FA62" w14:textId="3B108E1D" w:rsidR="00802364" w:rsidRPr="006F648A" w:rsidRDefault="00802364" w:rsidP="00874AB1">
      <w:pPr>
        <w:spacing w:line="276" w:lineRule="auto"/>
        <w:jc w:val="both"/>
        <w:rPr>
          <w:rFonts w:ascii="Arial" w:hAnsi="Arial" w:cs="Arial"/>
          <w:sz w:val="22"/>
          <w:szCs w:val="22"/>
        </w:rPr>
      </w:pPr>
    </w:p>
    <w:p w14:paraId="627DD094" w14:textId="77777777" w:rsidR="000E6333" w:rsidRPr="006F648A" w:rsidRDefault="000E6333" w:rsidP="00874AB1">
      <w:pPr>
        <w:spacing w:line="276" w:lineRule="auto"/>
        <w:jc w:val="both"/>
        <w:rPr>
          <w:rFonts w:ascii="Arial" w:hAnsi="Arial" w:cs="Arial"/>
          <w:sz w:val="22"/>
          <w:szCs w:val="22"/>
        </w:rPr>
      </w:pPr>
    </w:p>
    <w:p w14:paraId="0FB7AB50" w14:textId="0DAADB86" w:rsidR="000E6333" w:rsidRPr="006F648A" w:rsidRDefault="000E6333" w:rsidP="00874AB1">
      <w:pPr>
        <w:spacing w:line="276" w:lineRule="auto"/>
        <w:jc w:val="both"/>
        <w:rPr>
          <w:rFonts w:ascii="Arial" w:hAnsi="Arial" w:cs="Arial"/>
          <w:sz w:val="22"/>
          <w:szCs w:val="22"/>
        </w:rPr>
      </w:pPr>
      <w:r w:rsidRPr="006F648A">
        <w:rPr>
          <w:rFonts w:ascii="Arial" w:hAnsi="Arial" w:cs="Arial"/>
          <w:b/>
          <w:bCs/>
          <w:sz w:val="22"/>
          <w:szCs w:val="22"/>
        </w:rPr>
        <w:t xml:space="preserve">Table 1. </w:t>
      </w:r>
      <w:r w:rsidRPr="006F648A">
        <w:rPr>
          <w:rFonts w:ascii="Arial" w:hAnsi="Arial" w:cs="Arial"/>
          <w:sz w:val="22"/>
          <w:szCs w:val="22"/>
        </w:rPr>
        <w:t>Treatments received chronically.</w:t>
      </w:r>
    </w:p>
    <w:tbl>
      <w:tblPr>
        <w:tblStyle w:val="Tablaconcuadrcula1clara"/>
        <w:tblW w:w="9782" w:type="dxa"/>
        <w:tblInd w:w="-431" w:type="dxa"/>
        <w:tblLook w:val="04A0" w:firstRow="1" w:lastRow="0" w:firstColumn="1" w:lastColumn="0" w:noHBand="0" w:noVBand="1"/>
      </w:tblPr>
      <w:tblGrid>
        <w:gridCol w:w="4845"/>
        <w:gridCol w:w="4937"/>
      </w:tblGrid>
      <w:tr w:rsidR="000E6333" w:rsidRPr="006F648A" w14:paraId="2F5BAEF5" w14:textId="77777777" w:rsidTr="00042A6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845" w:type="dxa"/>
          </w:tcPr>
          <w:p w14:paraId="1433E4F9" w14:textId="77777777" w:rsidR="000E6333" w:rsidRPr="006F648A" w:rsidRDefault="000E6333" w:rsidP="00874AB1">
            <w:pPr>
              <w:spacing w:line="276" w:lineRule="auto"/>
              <w:jc w:val="both"/>
              <w:rPr>
                <w:rFonts w:ascii="Arial" w:hAnsi="Arial" w:cs="Arial"/>
                <w:sz w:val="22"/>
                <w:szCs w:val="22"/>
              </w:rPr>
            </w:pPr>
            <w:r w:rsidRPr="006F648A">
              <w:rPr>
                <w:rFonts w:ascii="Arial" w:hAnsi="Arial" w:cs="Arial"/>
                <w:sz w:val="22"/>
                <w:szCs w:val="22"/>
              </w:rPr>
              <w:t>Treatment and dosage</w:t>
            </w:r>
          </w:p>
        </w:tc>
        <w:tc>
          <w:tcPr>
            <w:tcW w:w="4937" w:type="dxa"/>
          </w:tcPr>
          <w:p w14:paraId="25E3CDD2" w14:textId="77777777" w:rsidR="000E6333" w:rsidRPr="006F648A" w:rsidRDefault="000E6333" w:rsidP="00874AB1">
            <w:pPr>
              <w:spacing w:line="276"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Observation</w:t>
            </w:r>
          </w:p>
        </w:tc>
      </w:tr>
      <w:tr w:rsidR="002B3B7C" w:rsidRPr="006F648A" w14:paraId="629E456F"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2A8E8F78" w14:textId="70BA8688" w:rsidR="002B3B7C" w:rsidRPr="006F648A" w:rsidRDefault="002B3B7C" w:rsidP="00874AB1">
            <w:pPr>
              <w:spacing w:line="276" w:lineRule="auto"/>
              <w:jc w:val="both"/>
              <w:rPr>
                <w:rFonts w:ascii="Arial" w:hAnsi="Arial" w:cs="Arial"/>
                <w:sz w:val="22"/>
                <w:szCs w:val="22"/>
              </w:rPr>
            </w:pPr>
            <w:r>
              <w:rPr>
                <w:rFonts w:ascii="Arial" w:hAnsi="Arial" w:cs="Arial"/>
                <w:b w:val="0"/>
                <w:bCs w:val="0"/>
                <w:sz w:val="22"/>
                <w:szCs w:val="22"/>
              </w:rPr>
              <w:t>prednisolone 5 mg</w:t>
            </w:r>
            <w:r w:rsidR="00913B9C">
              <w:rPr>
                <w:rFonts w:ascii="Arial" w:hAnsi="Arial" w:cs="Arial"/>
                <w:b w:val="0"/>
                <w:bCs w:val="0"/>
                <w:sz w:val="22"/>
                <w:szCs w:val="22"/>
              </w:rPr>
              <w:t xml:space="preserve"> oral</w:t>
            </w:r>
          </w:p>
        </w:tc>
        <w:tc>
          <w:tcPr>
            <w:tcW w:w="4937" w:type="dxa"/>
          </w:tcPr>
          <w:p w14:paraId="3A22C2F7" w14:textId="3EE78681"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10mg daily</w:t>
            </w:r>
          </w:p>
        </w:tc>
      </w:tr>
      <w:tr w:rsidR="002B3B7C" w:rsidRPr="006F648A" w14:paraId="19C72F15"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6B53B349" w14:textId="77777777" w:rsidR="002B3B7C" w:rsidRPr="006F648A" w:rsidRDefault="002B3B7C" w:rsidP="00874AB1">
            <w:pPr>
              <w:spacing w:line="276" w:lineRule="auto"/>
              <w:jc w:val="both"/>
              <w:rPr>
                <w:rFonts w:ascii="Arial" w:hAnsi="Arial" w:cs="Arial"/>
                <w:b w:val="0"/>
                <w:bCs w:val="0"/>
                <w:sz w:val="22"/>
                <w:szCs w:val="22"/>
              </w:rPr>
            </w:pPr>
            <w:r w:rsidRPr="00B57791">
              <w:rPr>
                <w:rFonts w:ascii="Arial" w:hAnsi="Arial" w:cs="Arial"/>
                <w:b w:val="0"/>
                <w:bCs w:val="0"/>
                <w:sz w:val="22"/>
                <w:szCs w:val="22"/>
              </w:rPr>
              <w:lastRenderedPageBreak/>
              <w:t>Tear duct plugs</w:t>
            </w:r>
          </w:p>
        </w:tc>
        <w:tc>
          <w:tcPr>
            <w:tcW w:w="4937" w:type="dxa"/>
          </w:tcPr>
          <w:p w14:paraId="0511DFE6" w14:textId="77777777"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Upper and lower occlusion of both eyes</w:t>
            </w:r>
          </w:p>
        </w:tc>
      </w:tr>
      <w:tr w:rsidR="002B3B7C" w:rsidRPr="006F648A" w14:paraId="71CBC498"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0965F8C5" w14:textId="2BE0C59D" w:rsidR="002B3B7C" w:rsidRPr="00913B9C" w:rsidRDefault="00B57791" w:rsidP="00874AB1">
            <w:pPr>
              <w:spacing w:line="276" w:lineRule="auto"/>
              <w:jc w:val="both"/>
              <w:rPr>
                <w:rFonts w:ascii="Arial" w:hAnsi="Arial" w:cs="Arial"/>
                <w:b w:val="0"/>
                <w:bCs w:val="0"/>
                <w:sz w:val="22"/>
                <w:szCs w:val="22"/>
                <w:lang w:val="es-CO"/>
              </w:rPr>
            </w:pPr>
            <w:proofErr w:type="spellStart"/>
            <w:r w:rsidRPr="00B57791">
              <w:rPr>
                <w:rFonts w:ascii="Arial" w:hAnsi="Arial" w:cs="Arial"/>
                <w:b w:val="0"/>
                <w:bCs w:val="0"/>
                <w:sz w:val="22"/>
                <w:szCs w:val="22"/>
                <w:lang w:val="es-CO"/>
              </w:rPr>
              <w:t>eyelash</w:t>
            </w:r>
            <w:proofErr w:type="spellEnd"/>
            <w:r w:rsidR="002B3B7C" w:rsidRPr="00B57791">
              <w:rPr>
                <w:rFonts w:ascii="Arial" w:hAnsi="Arial" w:cs="Arial"/>
                <w:b w:val="0"/>
                <w:bCs w:val="0"/>
                <w:sz w:val="22"/>
                <w:szCs w:val="22"/>
                <w:lang w:val="es-CO"/>
              </w:rPr>
              <w:t xml:space="preserve"> </w:t>
            </w:r>
            <w:proofErr w:type="spellStart"/>
            <w:r w:rsidR="002B3B7C" w:rsidRPr="00B57791">
              <w:rPr>
                <w:rFonts w:ascii="Arial" w:hAnsi="Arial" w:cs="Arial"/>
                <w:b w:val="0"/>
                <w:bCs w:val="0"/>
                <w:sz w:val="22"/>
                <w:szCs w:val="22"/>
                <w:lang w:val="es-CO"/>
              </w:rPr>
              <w:t>electrolysis</w:t>
            </w:r>
            <w:proofErr w:type="spellEnd"/>
            <w:r w:rsidR="00913B9C" w:rsidRPr="00913B9C">
              <w:rPr>
                <w:rFonts w:ascii="Arial" w:hAnsi="Arial" w:cs="Arial"/>
                <w:b w:val="0"/>
                <w:bCs w:val="0"/>
                <w:sz w:val="22"/>
                <w:szCs w:val="22"/>
                <w:lang w:val="es-CO"/>
              </w:rPr>
              <w:t xml:space="preserve"> </w:t>
            </w:r>
          </w:p>
        </w:tc>
        <w:tc>
          <w:tcPr>
            <w:tcW w:w="4937" w:type="dxa"/>
          </w:tcPr>
          <w:p w14:paraId="280563A0" w14:textId="4C3E1300"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 xml:space="preserve">multiple </w:t>
            </w:r>
            <w:r w:rsidR="00EF3BAE">
              <w:rPr>
                <w:rFonts w:ascii="Arial" w:hAnsi="Arial" w:cs="Arial"/>
                <w:sz w:val="22"/>
                <w:szCs w:val="22"/>
              </w:rPr>
              <w:t>times</w:t>
            </w:r>
          </w:p>
        </w:tc>
      </w:tr>
      <w:tr w:rsidR="002B3B7C" w:rsidRPr="006F648A" w14:paraId="0AFA6910"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3141E265" w14:textId="77777777" w:rsidR="002B3B7C" w:rsidRPr="006F648A" w:rsidRDefault="002B3B7C" w:rsidP="00874AB1">
            <w:pPr>
              <w:spacing w:line="276" w:lineRule="auto"/>
              <w:jc w:val="both"/>
              <w:rPr>
                <w:rFonts w:ascii="Arial" w:hAnsi="Arial" w:cs="Arial"/>
                <w:b w:val="0"/>
                <w:bCs w:val="0"/>
                <w:sz w:val="22"/>
                <w:szCs w:val="22"/>
              </w:rPr>
            </w:pPr>
            <w:r w:rsidRPr="006F648A">
              <w:rPr>
                <w:rFonts w:ascii="Arial" w:hAnsi="Arial" w:cs="Arial"/>
                <w:b w:val="0"/>
                <w:bCs w:val="0"/>
                <w:sz w:val="22"/>
                <w:szCs w:val="22"/>
              </w:rPr>
              <w:t>Biotin capsules 900 mcg</w:t>
            </w:r>
          </w:p>
        </w:tc>
        <w:tc>
          <w:tcPr>
            <w:tcW w:w="4937" w:type="dxa"/>
          </w:tcPr>
          <w:p w14:paraId="47971B2D" w14:textId="77777777"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Every 24 hours orally</w:t>
            </w:r>
          </w:p>
        </w:tc>
      </w:tr>
      <w:tr w:rsidR="002B3B7C" w:rsidRPr="006F648A" w14:paraId="4CB2949B"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439D4AE0" w14:textId="77777777" w:rsidR="002B3B7C" w:rsidRPr="006F648A" w:rsidRDefault="002B3B7C" w:rsidP="00874AB1">
            <w:pPr>
              <w:spacing w:line="276" w:lineRule="auto"/>
              <w:jc w:val="both"/>
              <w:rPr>
                <w:rFonts w:ascii="Arial" w:hAnsi="Arial" w:cs="Arial"/>
                <w:b w:val="0"/>
                <w:bCs w:val="0"/>
                <w:sz w:val="22"/>
                <w:szCs w:val="22"/>
              </w:rPr>
            </w:pPr>
            <w:r w:rsidRPr="006F648A">
              <w:rPr>
                <w:rFonts w:ascii="Arial" w:hAnsi="Arial" w:cs="Arial"/>
                <w:b w:val="0"/>
                <w:bCs w:val="0"/>
                <w:sz w:val="22"/>
                <w:szCs w:val="22"/>
              </w:rPr>
              <w:t>Glucosamine &amp; chondroitin capsules</w:t>
            </w:r>
          </w:p>
        </w:tc>
        <w:tc>
          <w:tcPr>
            <w:tcW w:w="4937" w:type="dxa"/>
          </w:tcPr>
          <w:p w14:paraId="044E58D5" w14:textId="77777777"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Every 24 hours orally</w:t>
            </w:r>
          </w:p>
        </w:tc>
      </w:tr>
      <w:tr w:rsidR="002B3B7C" w:rsidRPr="006F648A" w14:paraId="1314DFDF"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79FBE51B" w14:textId="77777777" w:rsidR="002B3B7C" w:rsidRPr="006F648A" w:rsidRDefault="002B3B7C" w:rsidP="00874AB1">
            <w:pPr>
              <w:spacing w:line="276" w:lineRule="auto"/>
              <w:jc w:val="both"/>
              <w:rPr>
                <w:rFonts w:ascii="Arial" w:hAnsi="Arial" w:cs="Arial"/>
                <w:b w:val="0"/>
                <w:bCs w:val="0"/>
                <w:sz w:val="22"/>
                <w:szCs w:val="22"/>
              </w:rPr>
            </w:pPr>
            <w:r w:rsidRPr="006F648A">
              <w:rPr>
                <w:rFonts w:ascii="Arial" w:hAnsi="Arial" w:cs="Arial"/>
                <w:b w:val="0"/>
                <w:bCs w:val="0"/>
                <w:sz w:val="22"/>
                <w:szCs w:val="22"/>
              </w:rPr>
              <w:t>Pilocarpine HCL 5mg</w:t>
            </w:r>
          </w:p>
        </w:tc>
        <w:tc>
          <w:tcPr>
            <w:tcW w:w="4937" w:type="dxa"/>
          </w:tcPr>
          <w:p w14:paraId="4F91451A" w14:textId="2B465FCE"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10mg daily</w:t>
            </w:r>
          </w:p>
        </w:tc>
      </w:tr>
      <w:tr w:rsidR="002B3B7C" w:rsidRPr="006F648A" w14:paraId="3E7A7F34"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22DD374B" w14:textId="77777777" w:rsidR="002B3B7C" w:rsidRPr="006F648A" w:rsidRDefault="002B3B7C" w:rsidP="00874AB1">
            <w:pPr>
              <w:spacing w:line="276" w:lineRule="auto"/>
              <w:jc w:val="both"/>
              <w:rPr>
                <w:rFonts w:ascii="Arial" w:hAnsi="Arial" w:cs="Arial"/>
                <w:sz w:val="22"/>
                <w:szCs w:val="22"/>
              </w:rPr>
            </w:pPr>
            <w:r w:rsidRPr="006F648A">
              <w:rPr>
                <w:rFonts w:ascii="Arial" w:hAnsi="Arial" w:cs="Arial"/>
                <w:b w:val="0"/>
                <w:bCs w:val="0"/>
                <w:sz w:val="22"/>
                <w:szCs w:val="22"/>
              </w:rPr>
              <w:t>cyclosporine ophthalmic emulsion 0.05%</w:t>
            </w:r>
          </w:p>
        </w:tc>
        <w:tc>
          <w:tcPr>
            <w:tcW w:w="4937" w:type="dxa"/>
          </w:tcPr>
          <w:p w14:paraId="1B9F0473" w14:textId="77777777"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Every 24 hours (intolerance with dose increase)</w:t>
            </w:r>
          </w:p>
        </w:tc>
      </w:tr>
      <w:tr w:rsidR="002B3B7C" w:rsidRPr="006F648A" w14:paraId="54DFCFA7"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7C6EB60B" w14:textId="77777777" w:rsidR="002B3B7C" w:rsidRPr="006F648A" w:rsidRDefault="002B3B7C" w:rsidP="00874AB1">
            <w:pPr>
              <w:spacing w:line="276" w:lineRule="auto"/>
              <w:jc w:val="both"/>
              <w:rPr>
                <w:rFonts w:ascii="Arial" w:hAnsi="Arial" w:cs="Arial"/>
                <w:b w:val="0"/>
                <w:bCs w:val="0"/>
                <w:sz w:val="22"/>
                <w:szCs w:val="22"/>
                <w:lang w:val="en-US"/>
              </w:rPr>
            </w:pPr>
            <w:r w:rsidRPr="006F648A">
              <w:rPr>
                <w:rFonts w:ascii="Arial" w:hAnsi="Arial" w:cs="Arial"/>
                <w:b w:val="0"/>
                <w:bCs w:val="0"/>
                <w:sz w:val="22"/>
                <w:szCs w:val="22"/>
                <w:lang w:val="en-US"/>
              </w:rPr>
              <w:t>Sodium hyaluronate ophthalmic solution 0.4%, preservative free</w:t>
            </w:r>
          </w:p>
        </w:tc>
        <w:tc>
          <w:tcPr>
            <w:tcW w:w="4937" w:type="dxa"/>
          </w:tcPr>
          <w:p w14:paraId="3E4AC120" w14:textId="3436250F"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 xml:space="preserve">Application every hour </w:t>
            </w:r>
            <w:r w:rsidR="00EF3BAE">
              <w:rPr>
                <w:rFonts w:ascii="Arial" w:hAnsi="Arial" w:cs="Arial"/>
                <w:sz w:val="22"/>
                <w:szCs w:val="22"/>
              </w:rPr>
              <w:t xml:space="preserve">in </w:t>
            </w:r>
            <w:r w:rsidRPr="006F648A">
              <w:rPr>
                <w:rFonts w:ascii="Arial" w:hAnsi="Arial" w:cs="Arial"/>
                <w:sz w:val="22"/>
                <w:szCs w:val="22"/>
              </w:rPr>
              <w:t>both eyes</w:t>
            </w:r>
          </w:p>
        </w:tc>
      </w:tr>
      <w:tr w:rsidR="002B3B7C" w:rsidRPr="006F648A" w14:paraId="6F05239C"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292E0A25" w14:textId="77777777" w:rsidR="002B3B7C" w:rsidRPr="006F648A" w:rsidRDefault="002B3B7C" w:rsidP="00874AB1">
            <w:pPr>
              <w:spacing w:line="276" w:lineRule="auto"/>
              <w:jc w:val="both"/>
              <w:rPr>
                <w:rFonts w:ascii="Arial" w:hAnsi="Arial" w:cs="Arial"/>
                <w:b w:val="0"/>
                <w:bCs w:val="0"/>
                <w:sz w:val="22"/>
                <w:szCs w:val="22"/>
                <w:lang w:val="en-US"/>
              </w:rPr>
            </w:pPr>
            <w:r w:rsidRPr="006F648A">
              <w:rPr>
                <w:rFonts w:ascii="Arial" w:hAnsi="Arial" w:cs="Arial"/>
                <w:b w:val="0"/>
                <w:bCs w:val="0"/>
                <w:sz w:val="22"/>
                <w:szCs w:val="22"/>
                <w:lang w:val="en-US"/>
              </w:rPr>
              <w:t>Carbomer 974P – 2.5 mg/g Dropper bottle</w:t>
            </w:r>
          </w:p>
        </w:tc>
        <w:tc>
          <w:tcPr>
            <w:tcW w:w="4937" w:type="dxa"/>
          </w:tcPr>
          <w:p w14:paraId="6647E410" w14:textId="6FE2EBCA"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 xml:space="preserve">Application every 4 hours </w:t>
            </w:r>
            <w:r w:rsidR="00EF3BAE">
              <w:rPr>
                <w:rFonts w:ascii="Arial" w:hAnsi="Arial" w:cs="Arial"/>
                <w:sz w:val="22"/>
                <w:szCs w:val="22"/>
              </w:rPr>
              <w:t xml:space="preserve">in </w:t>
            </w:r>
            <w:r w:rsidRPr="006F648A">
              <w:rPr>
                <w:rFonts w:ascii="Arial" w:hAnsi="Arial" w:cs="Arial"/>
                <w:sz w:val="22"/>
                <w:szCs w:val="22"/>
              </w:rPr>
              <w:t>both eyes</w:t>
            </w:r>
          </w:p>
        </w:tc>
      </w:tr>
      <w:tr w:rsidR="002B3B7C" w:rsidRPr="006F648A" w14:paraId="3DC7B0EC"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333403CB" w14:textId="77777777" w:rsidR="002B3B7C" w:rsidRPr="006F648A" w:rsidRDefault="002B3B7C" w:rsidP="00874AB1">
            <w:pPr>
              <w:spacing w:line="276" w:lineRule="auto"/>
              <w:jc w:val="both"/>
              <w:rPr>
                <w:rFonts w:ascii="Arial" w:hAnsi="Arial" w:cs="Arial"/>
                <w:b w:val="0"/>
                <w:bCs w:val="0"/>
                <w:sz w:val="22"/>
                <w:szCs w:val="22"/>
                <w:lang w:val="en-US"/>
              </w:rPr>
            </w:pPr>
            <w:r w:rsidRPr="006F648A">
              <w:rPr>
                <w:rFonts w:ascii="Arial" w:hAnsi="Arial" w:cs="Arial"/>
                <w:b w:val="0"/>
                <w:bCs w:val="0"/>
                <w:sz w:val="22"/>
                <w:szCs w:val="22"/>
                <w:lang w:val="en-US"/>
              </w:rPr>
              <w:t>Carboxymethylcellulose ophthalmic solution 0.5%, preservative free</w:t>
            </w:r>
          </w:p>
        </w:tc>
        <w:tc>
          <w:tcPr>
            <w:tcW w:w="4937" w:type="dxa"/>
          </w:tcPr>
          <w:p w14:paraId="6D8260C7" w14:textId="65C26BAB"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 xml:space="preserve">Application every 4 hours </w:t>
            </w:r>
            <w:r w:rsidR="00EF3BAE">
              <w:rPr>
                <w:rFonts w:ascii="Arial" w:hAnsi="Arial" w:cs="Arial"/>
                <w:sz w:val="22"/>
                <w:szCs w:val="22"/>
              </w:rPr>
              <w:t xml:space="preserve">in </w:t>
            </w:r>
            <w:r w:rsidRPr="006F648A">
              <w:rPr>
                <w:rFonts w:ascii="Arial" w:hAnsi="Arial" w:cs="Arial"/>
                <w:sz w:val="22"/>
                <w:szCs w:val="22"/>
              </w:rPr>
              <w:t>both eyes</w:t>
            </w:r>
          </w:p>
        </w:tc>
      </w:tr>
      <w:tr w:rsidR="002B3B7C" w:rsidRPr="006F648A" w14:paraId="387E2F9B"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30DB26AD" w14:textId="77777777" w:rsidR="002B3B7C" w:rsidRPr="006F648A" w:rsidRDefault="002B3B7C" w:rsidP="00874AB1">
            <w:pPr>
              <w:spacing w:line="276" w:lineRule="auto"/>
              <w:jc w:val="both"/>
              <w:rPr>
                <w:rFonts w:ascii="Arial" w:hAnsi="Arial" w:cs="Arial"/>
                <w:b w:val="0"/>
                <w:bCs w:val="0"/>
                <w:sz w:val="22"/>
                <w:szCs w:val="22"/>
              </w:rPr>
            </w:pPr>
            <w:r w:rsidRPr="006F648A">
              <w:rPr>
                <w:rFonts w:ascii="Arial" w:hAnsi="Arial" w:cs="Arial"/>
                <w:b w:val="0"/>
                <w:bCs w:val="0"/>
                <w:sz w:val="22"/>
                <w:szCs w:val="22"/>
              </w:rPr>
              <w:t xml:space="preserve">Loteprednol </w:t>
            </w:r>
            <w:proofErr w:type="spellStart"/>
            <w:r w:rsidRPr="006F648A">
              <w:rPr>
                <w:rFonts w:ascii="Arial" w:hAnsi="Arial" w:cs="Arial"/>
                <w:b w:val="0"/>
                <w:bCs w:val="0"/>
                <w:sz w:val="22"/>
                <w:szCs w:val="22"/>
              </w:rPr>
              <w:t>etobonate</w:t>
            </w:r>
            <w:proofErr w:type="spellEnd"/>
            <w:r w:rsidRPr="006F648A">
              <w:rPr>
                <w:rFonts w:ascii="Arial" w:hAnsi="Arial" w:cs="Arial"/>
                <w:b w:val="0"/>
                <w:bCs w:val="0"/>
                <w:sz w:val="22"/>
                <w:szCs w:val="22"/>
              </w:rPr>
              <w:t xml:space="preserve"> ophthalmic suspension 0.5%</w:t>
            </w:r>
          </w:p>
        </w:tc>
        <w:tc>
          <w:tcPr>
            <w:tcW w:w="4937" w:type="dxa"/>
          </w:tcPr>
          <w:p w14:paraId="626785A0" w14:textId="77777777"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Short cycles in crisis</w:t>
            </w:r>
          </w:p>
        </w:tc>
      </w:tr>
      <w:tr w:rsidR="002B3B7C" w:rsidRPr="006F648A" w14:paraId="5D6E6937"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5BF51709" w14:textId="77777777" w:rsidR="002B3B7C" w:rsidRPr="006F648A" w:rsidRDefault="002B3B7C" w:rsidP="00874AB1">
            <w:pPr>
              <w:spacing w:line="276" w:lineRule="auto"/>
              <w:jc w:val="both"/>
              <w:rPr>
                <w:rFonts w:ascii="Arial" w:hAnsi="Arial" w:cs="Arial"/>
                <w:b w:val="0"/>
                <w:bCs w:val="0"/>
                <w:sz w:val="22"/>
                <w:szCs w:val="22"/>
              </w:rPr>
            </w:pPr>
            <w:r w:rsidRPr="006F648A">
              <w:rPr>
                <w:rFonts w:ascii="Arial" w:hAnsi="Arial" w:cs="Arial"/>
                <w:b w:val="0"/>
                <w:bCs w:val="0"/>
                <w:sz w:val="22"/>
                <w:szCs w:val="22"/>
              </w:rPr>
              <w:t>Triamcinolone acetonide 10 mg/ 1 ml</w:t>
            </w:r>
          </w:p>
        </w:tc>
        <w:tc>
          <w:tcPr>
            <w:tcW w:w="4937" w:type="dxa"/>
          </w:tcPr>
          <w:p w14:paraId="6481AA48" w14:textId="77777777"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Subconjunctival injection</w:t>
            </w:r>
          </w:p>
        </w:tc>
      </w:tr>
      <w:tr w:rsidR="002B3B7C" w:rsidRPr="006F648A" w14:paraId="16E359C0" w14:textId="77777777" w:rsidTr="00042A63">
        <w:trPr>
          <w:trHeight w:val="501"/>
        </w:trPr>
        <w:tc>
          <w:tcPr>
            <w:cnfStyle w:val="001000000000" w:firstRow="0" w:lastRow="0" w:firstColumn="1" w:lastColumn="0" w:oddVBand="0" w:evenVBand="0" w:oddHBand="0" w:evenHBand="0" w:firstRowFirstColumn="0" w:firstRowLastColumn="0" w:lastRowFirstColumn="0" w:lastRowLastColumn="0"/>
            <w:tcW w:w="4845" w:type="dxa"/>
          </w:tcPr>
          <w:p w14:paraId="4CE4AE63" w14:textId="32CFCAE7" w:rsidR="002B3B7C" w:rsidRPr="000E20B7" w:rsidRDefault="002B3B7C" w:rsidP="00874AB1">
            <w:pPr>
              <w:pStyle w:val="Ttulo1"/>
              <w:spacing w:before="0" w:beforeAutospacing="0" w:after="0" w:afterAutospacing="0" w:line="276" w:lineRule="auto"/>
              <w:jc w:val="both"/>
              <w:rPr>
                <w:rFonts w:ascii="Arial" w:hAnsi="Arial" w:cs="Arial"/>
                <w:caps/>
                <w:color w:val="000000" w:themeColor="text1"/>
                <w:sz w:val="22"/>
                <w:szCs w:val="22"/>
                <w:lang w:val="en-US"/>
              </w:rPr>
            </w:pPr>
            <w:r w:rsidRPr="006F648A">
              <w:rPr>
                <w:rFonts w:ascii="Arial" w:hAnsi="Arial" w:cs="Arial"/>
                <w:color w:val="000000" w:themeColor="text1"/>
                <w:sz w:val="22"/>
                <w:szCs w:val="22"/>
                <w:lang w:val="en-US"/>
              </w:rPr>
              <w:t xml:space="preserve">Autologous </w:t>
            </w:r>
            <w:r w:rsidR="00EF3BAE" w:rsidRPr="006F648A">
              <w:rPr>
                <w:rFonts w:ascii="Arial" w:hAnsi="Arial" w:cs="Arial"/>
                <w:color w:val="000000" w:themeColor="text1"/>
                <w:sz w:val="22"/>
                <w:szCs w:val="22"/>
                <w:lang w:val="en-US"/>
              </w:rPr>
              <w:t>20%</w:t>
            </w:r>
            <w:r w:rsidR="00EF3BAE">
              <w:rPr>
                <w:rFonts w:ascii="Arial" w:hAnsi="Arial" w:cs="Arial"/>
                <w:color w:val="000000" w:themeColor="text1"/>
                <w:sz w:val="22"/>
                <w:szCs w:val="22"/>
                <w:lang w:val="en-US"/>
              </w:rPr>
              <w:t xml:space="preserve"> </w:t>
            </w:r>
            <w:r w:rsidRPr="006F648A">
              <w:rPr>
                <w:rFonts w:ascii="Arial" w:hAnsi="Arial" w:cs="Arial"/>
                <w:color w:val="000000" w:themeColor="text1"/>
                <w:sz w:val="22"/>
                <w:szCs w:val="22"/>
                <w:lang w:val="en-US"/>
              </w:rPr>
              <w:t xml:space="preserve">serum eye drops </w:t>
            </w:r>
          </w:p>
        </w:tc>
        <w:tc>
          <w:tcPr>
            <w:tcW w:w="4937" w:type="dxa"/>
          </w:tcPr>
          <w:p w14:paraId="7C02EA4C" w14:textId="1048DE5D"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 xml:space="preserve">Application every 3 hours </w:t>
            </w:r>
            <w:r w:rsidR="00EF3BAE">
              <w:rPr>
                <w:rFonts w:ascii="Arial" w:hAnsi="Arial" w:cs="Arial"/>
                <w:sz w:val="22"/>
                <w:szCs w:val="22"/>
              </w:rPr>
              <w:t xml:space="preserve">in </w:t>
            </w:r>
            <w:r w:rsidRPr="006F648A">
              <w:rPr>
                <w:rFonts w:ascii="Arial" w:hAnsi="Arial" w:cs="Arial"/>
                <w:sz w:val="22"/>
                <w:szCs w:val="22"/>
              </w:rPr>
              <w:t>both eyes</w:t>
            </w:r>
          </w:p>
        </w:tc>
      </w:tr>
      <w:tr w:rsidR="000E20B7" w:rsidRPr="006F648A" w14:paraId="3B5122EC" w14:textId="77777777" w:rsidTr="00042A63">
        <w:trPr>
          <w:trHeight w:val="501"/>
        </w:trPr>
        <w:tc>
          <w:tcPr>
            <w:cnfStyle w:val="001000000000" w:firstRow="0" w:lastRow="0" w:firstColumn="1" w:lastColumn="0" w:oddVBand="0" w:evenVBand="0" w:oddHBand="0" w:evenHBand="0" w:firstRowFirstColumn="0" w:firstRowLastColumn="0" w:lastRowFirstColumn="0" w:lastRowLastColumn="0"/>
            <w:tcW w:w="4845" w:type="dxa"/>
          </w:tcPr>
          <w:p w14:paraId="7E7C74A2" w14:textId="43E156FA" w:rsidR="000E20B7" w:rsidRPr="006F648A" w:rsidRDefault="000E20B7" w:rsidP="00874AB1">
            <w:pPr>
              <w:pStyle w:val="Ttulo1"/>
              <w:spacing w:before="0" w:beforeAutospacing="0" w:after="0" w:afterAutospacing="0" w:line="276" w:lineRule="auto"/>
              <w:jc w:val="both"/>
              <w:outlineLvl w:val="0"/>
              <w:rPr>
                <w:rFonts w:ascii="Arial" w:hAnsi="Arial" w:cs="Arial"/>
                <w:color w:val="000000" w:themeColor="text1"/>
                <w:sz w:val="22"/>
                <w:szCs w:val="22"/>
                <w:lang w:val="en-US"/>
              </w:rPr>
            </w:pPr>
            <w:r>
              <w:rPr>
                <w:rFonts w:ascii="Arial" w:hAnsi="Arial" w:cs="Arial"/>
                <w:color w:val="000000" w:themeColor="text1"/>
                <w:sz w:val="22"/>
                <w:szCs w:val="22"/>
                <w:lang w:val="en-US"/>
              </w:rPr>
              <w:t>N. Acetyl cysteine 5%</w:t>
            </w:r>
          </w:p>
        </w:tc>
        <w:tc>
          <w:tcPr>
            <w:tcW w:w="4937" w:type="dxa"/>
          </w:tcPr>
          <w:p w14:paraId="07935C86" w14:textId="2A7FBDB5" w:rsidR="000E20B7" w:rsidRPr="006F648A" w:rsidRDefault="000E20B7"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Application every 8 hours</w:t>
            </w:r>
          </w:p>
        </w:tc>
      </w:tr>
      <w:tr w:rsidR="000E20B7" w:rsidRPr="006F648A" w14:paraId="4F39C56A" w14:textId="77777777" w:rsidTr="00042A63">
        <w:trPr>
          <w:trHeight w:val="501"/>
        </w:trPr>
        <w:tc>
          <w:tcPr>
            <w:cnfStyle w:val="001000000000" w:firstRow="0" w:lastRow="0" w:firstColumn="1" w:lastColumn="0" w:oddVBand="0" w:evenVBand="0" w:oddHBand="0" w:evenHBand="0" w:firstRowFirstColumn="0" w:firstRowLastColumn="0" w:lastRowFirstColumn="0" w:lastRowLastColumn="0"/>
            <w:tcW w:w="4845" w:type="dxa"/>
          </w:tcPr>
          <w:p w14:paraId="4D48912E" w14:textId="249C66B5" w:rsidR="000E20B7" w:rsidRDefault="000E20B7" w:rsidP="00874AB1">
            <w:pPr>
              <w:pStyle w:val="Ttulo1"/>
              <w:spacing w:before="0" w:beforeAutospacing="0" w:after="0" w:afterAutospacing="0" w:line="276" w:lineRule="auto"/>
              <w:jc w:val="both"/>
              <w:outlineLvl w:val="0"/>
              <w:rPr>
                <w:rFonts w:ascii="Arial" w:hAnsi="Arial" w:cs="Arial"/>
                <w:color w:val="000000" w:themeColor="text1"/>
                <w:sz w:val="22"/>
                <w:szCs w:val="22"/>
                <w:lang w:val="en-US"/>
              </w:rPr>
            </w:pPr>
            <w:r>
              <w:rPr>
                <w:rFonts w:ascii="Arial" w:hAnsi="Arial" w:cs="Arial"/>
                <w:color w:val="000000" w:themeColor="text1"/>
                <w:sz w:val="22"/>
                <w:szCs w:val="22"/>
                <w:lang w:val="en-US"/>
              </w:rPr>
              <w:t>Oral N. Acetyl cysteine 500 mg</w:t>
            </w:r>
          </w:p>
        </w:tc>
        <w:tc>
          <w:tcPr>
            <w:tcW w:w="4937" w:type="dxa"/>
          </w:tcPr>
          <w:p w14:paraId="73F6697D" w14:textId="1D8AE313" w:rsidR="000E20B7" w:rsidRDefault="000E20B7"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2 gr every day</w:t>
            </w:r>
          </w:p>
        </w:tc>
      </w:tr>
      <w:tr w:rsidR="000E20B7" w:rsidRPr="006F648A" w14:paraId="6059C360" w14:textId="77777777" w:rsidTr="00042A63">
        <w:trPr>
          <w:trHeight w:val="501"/>
        </w:trPr>
        <w:tc>
          <w:tcPr>
            <w:cnfStyle w:val="001000000000" w:firstRow="0" w:lastRow="0" w:firstColumn="1" w:lastColumn="0" w:oddVBand="0" w:evenVBand="0" w:oddHBand="0" w:evenHBand="0" w:firstRowFirstColumn="0" w:firstRowLastColumn="0" w:lastRowFirstColumn="0" w:lastRowLastColumn="0"/>
            <w:tcW w:w="4845" w:type="dxa"/>
          </w:tcPr>
          <w:p w14:paraId="54DDAE13" w14:textId="7334B95E" w:rsidR="000E20B7" w:rsidRDefault="000E20B7" w:rsidP="00874AB1">
            <w:pPr>
              <w:pStyle w:val="Ttulo1"/>
              <w:spacing w:before="0" w:beforeAutospacing="0" w:after="0" w:afterAutospacing="0" w:line="276" w:lineRule="auto"/>
              <w:jc w:val="both"/>
              <w:outlineLvl w:val="0"/>
              <w:rPr>
                <w:rFonts w:ascii="Arial" w:hAnsi="Arial" w:cs="Arial"/>
                <w:color w:val="000000" w:themeColor="text1"/>
                <w:sz w:val="22"/>
                <w:szCs w:val="22"/>
                <w:lang w:val="en-US"/>
              </w:rPr>
            </w:pPr>
            <w:r>
              <w:rPr>
                <w:rFonts w:ascii="Arial" w:hAnsi="Arial" w:cs="Arial"/>
                <w:color w:val="000000" w:themeColor="text1"/>
                <w:sz w:val="22"/>
                <w:szCs w:val="22"/>
                <w:lang w:val="en-US"/>
              </w:rPr>
              <w:t>Topic regular insulin 1UI/ml</w:t>
            </w:r>
          </w:p>
        </w:tc>
        <w:tc>
          <w:tcPr>
            <w:tcW w:w="4937" w:type="dxa"/>
          </w:tcPr>
          <w:p w14:paraId="576BDF13" w14:textId="2B1C5A67" w:rsidR="000E20B7" w:rsidRPr="000E20B7" w:rsidRDefault="000E20B7"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US"/>
              </w:rPr>
            </w:pPr>
            <w:r>
              <w:rPr>
                <w:rFonts w:ascii="Arial" w:hAnsi="Arial" w:cs="Arial"/>
                <w:sz w:val="22"/>
                <w:szCs w:val="22"/>
                <w:lang w:val="en-US"/>
              </w:rPr>
              <w:t>Application every 6 hours</w:t>
            </w:r>
          </w:p>
        </w:tc>
      </w:tr>
      <w:tr w:rsidR="002B3B7C" w:rsidRPr="006F648A" w14:paraId="64271BCC"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2AF6E335" w14:textId="77777777" w:rsidR="002B3B7C" w:rsidRPr="006F648A" w:rsidRDefault="002B3B7C" w:rsidP="00874AB1">
            <w:pPr>
              <w:pStyle w:val="Ttulo1"/>
              <w:spacing w:before="0" w:beforeAutospacing="0" w:after="0" w:afterAutospacing="0" w:line="276" w:lineRule="auto"/>
              <w:jc w:val="both"/>
              <w:outlineLvl w:val="0"/>
              <w:rPr>
                <w:rFonts w:ascii="Arial" w:hAnsi="Arial" w:cs="Arial"/>
                <w:color w:val="000000" w:themeColor="text1"/>
                <w:sz w:val="22"/>
                <w:szCs w:val="22"/>
                <w:lang w:val="en-US"/>
              </w:rPr>
            </w:pPr>
            <w:r w:rsidRPr="006F648A">
              <w:rPr>
                <w:rFonts w:ascii="Arial" w:hAnsi="Arial" w:cs="Arial"/>
                <w:color w:val="000000" w:themeColor="text1"/>
                <w:sz w:val="22"/>
                <w:szCs w:val="22"/>
                <w:lang w:val="en-US"/>
              </w:rPr>
              <w:t>Oxytetracycline hydrochloride Ophthalmic ointment</w:t>
            </w:r>
          </w:p>
        </w:tc>
        <w:tc>
          <w:tcPr>
            <w:tcW w:w="4937" w:type="dxa"/>
          </w:tcPr>
          <w:p w14:paraId="5C773488" w14:textId="210D4A38" w:rsidR="002B3B7C" w:rsidRPr="006F648A" w:rsidRDefault="00EF3BAE"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She</w:t>
            </w:r>
            <w:r w:rsidR="002B3B7C" w:rsidRPr="006F648A">
              <w:rPr>
                <w:rFonts w:ascii="Arial" w:hAnsi="Arial" w:cs="Arial"/>
                <w:sz w:val="22"/>
                <w:szCs w:val="22"/>
              </w:rPr>
              <w:t xml:space="preserve"> did not tolerate due to repeated </w:t>
            </w:r>
            <w:proofErr w:type="spellStart"/>
            <w:r w:rsidR="002B3B7C" w:rsidRPr="006F648A">
              <w:rPr>
                <w:rFonts w:ascii="Arial" w:hAnsi="Arial" w:cs="Arial"/>
                <w:sz w:val="22"/>
                <w:szCs w:val="22"/>
              </w:rPr>
              <w:t>microulcers</w:t>
            </w:r>
            <w:proofErr w:type="spellEnd"/>
            <w:r w:rsidR="002B3B7C" w:rsidRPr="006F648A">
              <w:rPr>
                <w:rFonts w:ascii="Arial" w:hAnsi="Arial" w:cs="Arial"/>
                <w:sz w:val="22"/>
                <w:szCs w:val="22"/>
              </w:rPr>
              <w:t xml:space="preserve"> and filaments</w:t>
            </w:r>
          </w:p>
        </w:tc>
      </w:tr>
      <w:tr w:rsidR="002B3B7C" w:rsidRPr="006F648A" w14:paraId="7890A680"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4B624B82" w14:textId="77777777" w:rsidR="002B3B7C" w:rsidRPr="006F648A" w:rsidRDefault="002B3B7C" w:rsidP="00874AB1">
            <w:pPr>
              <w:pStyle w:val="Ttulo1"/>
              <w:spacing w:before="0" w:beforeAutospacing="0" w:after="0" w:afterAutospacing="0" w:line="276" w:lineRule="auto"/>
              <w:jc w:val="both"/>
              <w:outlineLvl w:val="0"/>
              <w:rPr>
                <w:rFonts w:ascii="Arial" w:hAnsi="Arial" w:cs="Arial"/>
                <w:color w:val="000000" w:themeColor="text1"/>
                <w:sz w:val="22"/>
                <w:szCs w:val="22"/>
              </w:rPr>
            </w:pPr>
            <w:r w:rsidRPr="006F648A">
              <w:rPr>
                <w:rFonts w:ascii="Arial" w:hAnsi="Arial" w:cs="Arial"/>
                <w:color w:val="000000" w:themeColor="text1"/>
                <w:sz w:val="22"/>
                <w:szCs w:val="22"/>
              </w:rPr>
              <w:t>Erythromycin ophthalmic Ointment 0.5%</w:t>
            </w:r>
          </w:p>
        </w:tc>
        <w:tc>
          <w:tcPr>
            <w:tcW w:w="4937" w:type="dxa"/>
          </w:tcPr>
          <w:p w14:paraId="14F7915F" w14:textId="78539199"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 xml:space="preserve">Every night </w:t>
            </w:r>
            <w:r w:rsidR="00EF3BAE">
              <w:rPr>
                <w:rFonts w:ascii="Arial" w:hAnsi="Arial" w:cs="Arial"/>
                <w:sz w:val="22"/>
                <w:szCs w:val="22"/>
              </w:rPr>
              <w:t xml:space="preserve">in </w:t>
            </w:r>
            <w:r w:rsidRPr="006F648A">
              <w:rPr>
                <w:rFonts w:ascii="Arial" w:hAnsi="Arial" w:cs="Arial"/>
                <w:sz w:val="22"/>
                <w:szCs w:val="22"/>
              </w:rPr>
              <w:t>both eyes</w:t>
            </w:r>
          </w:p>
        </w:tc>
      </w:tr>
      <w:tr w:rsidR="002B3B7C" w:rsidRPr="006F648A" w14:paraId="0F0B9E2B"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60507728" w14:textId="77777777" w:rsidR="002B3B7C" w:rsidRPr="006F648A" w:rsidRDefault="002B3B7C" w:rsidP="00874AB1">
            <w:pPr>
              <w:pStyle w:val="Ttulo1"/>
              <w:spacing w:before="0" w:beforeAutospacing="0" w:after="0" w:afterAutospacing="0" w:line="276" w:lineRule="auto"/>
              <w:jc w:val="both"/>
              <w:outlineLvl w:val="0"/>
              <w:rPr>
                <w:rFonts w:ascii="Arial" w:hAnsi="Arial" w:cs="Arial"/>
                <w:color w:val="000000" w:themeColor="text1"/>
                <w:sz w:val="22"/>
                <w:szCs w:val="22"/>
                <w:lang w:val="en-US"/>
              </w:rPr>
            </w:pPr>
            <w:r w:rsidRPr="006F648A">
              <w:rPr>
                <w:rFonts w:ascii="Arial" w:hAnsi="Arial" w:cs="Arial"/>
                <w:color w:val="000000" w:themeColor="text1"/>
                <w:sz w:val="22"/>
                <w:szCs w:val="22"/>
                <w:lang w:val="en-US"/>
              </w:rPr>
              <w:t>Retinol 5 mg + Methionine + Gentamicin ophthalmic ointment</w:t>
            </w:r>
          </w:p>
        </w:tc>
        <w:tc>
          <w:tcPr>
            <w:tcW w:w="4937" w:type="dxa"/>
          </w:tcPr>
          <w:p w14:paraId="09F820B6" w14:textId="358644A6" w:rsidR="002B3B7C" w:rsidRPr="006F648A" w:rsidRDefault="002B3B7C"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US"/>
              </w:rPr>
            </w:pPr>
            <w:r w:rsidRPr="006F648A">
              <w:rPr>
                <w:rFonts w:ascii="Arial" w:hAnsi="Arial" w:cs="Arial"/>
                <w:sz w:val="22"/>
                <w:szCs w:val="22"/>
                <w:lang w:val="en-US"/>
              </w:rPr>
              <w:t xml:space="preserve">Every 8 hours </w:t>
            </w:r>
            <w:r w:rsidR="00EF3BAE">
              <w:rPr>
                <w:rFonts w:ascii="Arial" w:hAnsi="Arial" w:cs="Arial"/>
                <w:sz w:val="22"/>
                <w:szCs w:val="22"/>
                <w:lang w:val="en-US"/>
              </w:rPr>
              <w:t xml:space="preserve">in </w:t>
            </w:r>
            <w:r w:rsidRPr="006F648A">
              <w:rPr>
                <w:rFonts w:ascii="Arial" w:hAnsi="Arial" w:cs="Arial"/>
                <w:sz w:val="22"/>
                <w:szCs w:val="22"/>
                <w:lang w:val="en-US"/>
              </w:rPr>
              <w:t>both eyes</w:t>
            </w:r>
          </w:p>
        </w:tc>
      </w:tr>
      <w:tr w:rsidR="002B3B7C" w:rsidRPr="006F648A" w14:paraId="32DD17F0" w14:textId="77777777" w:rsidTr="00042A63">
        <w:tc>
          <w:tcPr>
            <w:cnfStyle w:val="001000000000" w:firstRow="0" w:lastRow="0" w:firstColumn="1" w:lastColumn="0" w:oddVBand="0" w:evenVBand="0" w:oddHBand="0" w:evenHBand="0" w:firstRowFirstColumn="0" w:firstRowLastColumn="0" w:lastRowFirstColumn="0" w:lastRowLastColumn="0"/>
            <w:tcW w:w="4845" w:type="dxa"/>
          </w:tcPr>
          <w:p w14:paraId="4BBF8600" w14:textId="77777777" w:rsidR="002B3B7C" w:rsidRPr="006F648A" w:rsidRDefault="002B3B7C" w:rsidP="00874AB1">
            <w:pPr>
              <w:pStyle w:val="Ttulo1"/>
              <w:spacing w:before="0" w:beforeAutospacing="0" w:after="0" w:afterAutospacing="0" w:line="276" w:lineRule="auto"/>
              <w:jc w:val="both"/>
              <w:outlineLvl w:val="0"/>
              <w:rPr>
                <w:rFonts w:ascii="Arial" w:hAnsi="Arial" w:cs="Arial"/>
                <w:color w:val="000000" w:themeColor="text1"/>
                <w:sz w:val="22"/>
                <w:szCs w:val="22"/>
                <w:lang w:val="en-US"/>
              </w:rPr>
            </w:pPr>
            <w:r w:rsidRPr="006F648A">
              <w:rPr>
                <w:rFonts w:ascii="Arial" w:hAnsi="Arial" w:cs="Arial"/>
                <w:color w:val="000000" w:themeColor="text1"/>
                <w:sz w:val="22"/>
                <w:szCs w:val="22"/>
                <w:lang w:val="en-US"/>
              </w:rPr>
              <w:t>Contact lenses</w:t>
            </w:r>
          </w:p>
        </w:tc>
        <w:tc>
          <w:tcPr>
            <w:tcW w:w="4937" w:type="dxa"/>
          </w:tcPr>
          <w:p w14:paraId="0D84988D" w14:textId="0040BD87" w:rsidR="002B3B7C" w:rsidRPr="006F648A" w:rsidRDefault="00EF3BAE"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lang w:val="en-US"/>
              </w:rPr>
            </w:pPr>
            <w:r>
              <w:rPr>
                <w:rFonts w:ascii="Arial" w:hAnsi="Arial" w:cs="Arial"/>
                <w:sz w:val="22"/>
                <w:szCs w:val="22"/>
                <w:lang w:val="en-US"/>
              </w:rPr>
              <w:t>T</w:t>
            </w:r>
            <w:r w:rsidR="002B3B7C" w:rsidRPr="006F648A">
              <w:rPr>
                <w:rFonts w:ascii="Arial" w:hAnsi="Arial" w:cs="Arial"/>
                <w:sz w:val="22"/>
                <w:szCs w:val="22"/>
                <w:lang w:val="en-US"/>
              </w:rPr>
              <w:t xml:space="preserve">herapeutic </w:t>
            </w:r>
            <w:r>
              <w:rPr>
                <w:rFonts w:ascii="Arial" w:hAnsi="Arial" w:cs="Arial"/>
                <w:sz w:val="22"/>
                <w:szCs w:val="22"/>
                <w:lang w:val="en-US"/>
              </w:rPr>
              <w:t>b</w:t>
            </w:r>
            <w:r w:rsidRPr="006F648A">
              <w:rPr>
                <w:rFonts w:ascii="Arial" w:hAnsi="Arial" w:cs="Arial"/>
                <w:sz w:val="22"/>
                <w:szCs w:val="22"/>
                <w:lang w:val="en-US"/>
              </w:rPr>
              <w:t>andage</w:t>
            </w:r>
          </w:p>
        </w:tc>
      </w:tr>
    </w:tbl>
    <w:p w14:paraId="4CCE473F" w14:textId="356E6E74" w:rsidR="00802364" w:rsidRDefault="00802364" w:rsidP="00874AB1">
      <w:pPr>
        <w:spacing w:line="276" w:lineRule="auto"/>
        <w:jc w:val="both"/>
        <w:rPr>
          <w:rFonts w:ascii="Arial" w:hAnsi="Arial" w:cs="Arial"/>
          <w:sz w:val="22"/>
          <w:szCs w:val="22"/>
        </w:rPr>
      </w:pPr>
    </w:p>
    <w:p w14:paraId="68901B20" w14:textId="7B6D834C" w:rsidR="00874AB1" w:rsidRDefault="00874AB1" w:rsidP="00874AB1">
      <w:pPr>
        <w:spacing w:line="276" w:lineRule="auto"/>
        <w:jc w:val="both"/>
        <w:rPr>
          <w:rFonts w:ascii="Arial" w:hAnsi="Arial" w:cs="Arial"/>
          <w:sz w:val="22"/>
          <w:szCs w:val="22"/>
        </w:rPr>
      </w:pPr>
    </w:p>
    <w:p w14:paraId="3352F14C" w14:textId="0FFFBFA9" w:rsidR="00874AB1" w:rsidRDefault="00874AB1" w:rsidP="00874AB1">
      <w:pPr>
        <w:spacing w:line="276" w:lineRule="auto"/>
        <w:jc w:val="both"/>
        <w:rPr>
          <w:rFonts w:ascii="Arial" w:hAnsi="Arial" w:cs="Arial"/>
          <w:sz w:val="22"/>
          <w:szCs w:val="22"/>
        </w:rPr>
      </w:pPr>
    </w:p>
    <w:p w14:paraId="61688212" w14:textId="0152D7EA" w:rsidR="00874AB1" w:rsidRDefault="00874AB1" w:rsidP="00874AB1">
      <w:pPr>
        <w:spacing w:line="276" w:lineRule="auto"/>
        <w:jc w:val="both"/>
        <w:rPr>
          <w:rFonts w:ascii="Arial" w:hAnsi="Arial" w:cs="Arial"/>
          <w:sz w:val="22"/>
          <w:szCs w:val="22"/>
        </w:rPr>
      </w:pPr>
    </w:p>
    <w:p w14:paraId="6231EAA5" w14:textId="3003B674" w:rsidR="00874AB1" w:rsidRDefault="00874AB1" w:rsidP="00874AB1">
      <w:pPr>
        <w:spacing w:line="276" w:lineRule="auto"/>
        <w:jc w:val="both"/>
        <w:rPr>
          <w:rFonts w:ascii="Arial" w:hAnsi="Arial" w:cs="Arial"/>
          <w:sz w:val="22"/>
          <w:szCs w:val="22"/>
        </w:rPr>
      </w:pPr>
    </w:p>
    <w:p w14:paraId="197B3E69" w14:textId="2815F373" w:rsidR="00874AB1" w:rsidRDefault="00874AB1" w:rsidP="00874AB1">
      <w:pPr>
        <w:spacing w:line="276" w:lineRule="auto"/>
        <w:jc w:val="both"/>
        <w:rPr>
          <w:rFonts w:ascii="Arial" w:hAnsi="Arial" w:cs="Arial"/>
          <w:sz w:val="22"/>
          <w:szCs w:val="22"/>
        </w:rPr>
      </w:pPr>
    </w:p>
    <w:p w14:paraId="6D294A2E" w14:textId="640FCAE2" w:rsidR="00874AB1" w:rsidRDefault="00874AB1" w:rsidP="00874AB1">
      <w:pPr>
        <w:spacing w:line="276" w:lineRule="auto"/>
        <w:jc w:val="both"/>
        <w:rPr>
          <w:rFonts w:ascii="Arial" w:hAnsi="Arial" w:cs="Arial"/>
          <w:sz w:val="22"/>
          <w:szCs w:val="22"/>
        </w:rPr>
      </w:pPr>
    </w:p>
    <w:p w14:paraId="4CE729D3" w14:textId="5B3C68CE" w:rsidR="00874AB1" w:rsidRDefault="00874AB1" w:rsidP="00874AB1">
      <w:pPr>
        <w:spacing w:line="276" w:lineRule="auto"/>
        <w:jc w:val="both"/>
        <w:rPr>
          <w:rFonts w:ascii="Arial" w:hAnsi="Arial" w:cs="Arial"/>
          <w:sz w:val="22"/>
          <w:szCs w:val="22"/>
        </w:rPr>
      </w:pPr>
    </w:p>
    <w:p w14:paraId="378D88EB" w14:textId="4BCA704B" w:rsidR="00874AB1" w:rsidRDefault="00874AB1" w:rsidP="00874AB1">
      <w:pPr>
        <w:spacing w:line="276" w:lineRule="auto"/>
        <w:jc w:val="both"/>
        <w:rPr>
          <w:rFonts w:ascii="Arial" w:hAnsi="Arial" w:cs="Arial"/>
          <w:sz w:val="22"/>
          <w:szCs w:val="22"/>
        </w:rPr>
      </w:pPr>
    </w:p>
    <w:p w14:paraId="3042CDAE" w14:textId="0DD95D49" w:rsidR="00874AB1" w:rsidRDefault="00874AB1" w:rsidP="00874AB1">
      <w:pPr>
        <w:spacing w:line="276" w:lineRule="auto"/>
        <w:jc w:val="both"/>
        <w:rPr>
          <w:rFonts w:ascii="Arial" w:hAnsi="Arial" w:cs="Arial"/>
          <w:sz w:val="22"/>
          <w:szCs w:val="22"/>
        </w:rPr>
      </w:pPr>
    </w:p>
    <w:p w14:paraId="66DC8186" w14:textId="3461E0E0" w:rsidR="00874AB1" w:rsidRDefault="00874AB1" w:rsidP="00874AB1">
      <w:pPr>
        <w:spacing w:line="276" w:lineRule="auto"/>
        <w:jc w:val="both"/>
        <w:rPr>
          <w:rFonts w:ascii="Arial" w:hAnsi="Arial" w:cs="Arial"/>
          <w:sz w:val="22"/>
          <w:szCs w:val="22"/>
        </w:rPr>
      </w:pPr>
    </w:p>
    <w:p w14:paraId="29FCBA22" w14:textId="5F7D6C23" w:rsidR="00874AB1" w:rsidRDefault="00874AB1" w:rsidP="00874AB1">
      <w:pPr>
        <w:spacing w:line="276" w:lineRule="auto"/>
        <w:jc w:val="both"/>
        <w:rPr>
          <w:rFonts w:ascii="Arial" w:hAnsi="Arial" w:cs="Arial"/>
          <w:sz w:val="22"/>
          <w:szCs w:val="22"/>
        </w:rPr>
      </w:pPr>
    </w:p>
    <w:p w14:paraId="69AA66FC" w14:textId="493DBD72" w:rsidR="00874AB1" w:rsidRDefault="00874AB1" w:rsidP="00874AB1">
      <w:pPr>
        <w:spacing w:line="276" w:lineRule="auto"/>
        <w:jc w:val="both"/>
        <w:rPr>
          <w:rFonts w:ascii="Arial" w:hAnsi="Arial" w:cs="Arial"/>
          <w:sz w:val="22"/>
          <w:szCs w:val="22"/>
        </w:rPr>
      </w:pPr>
    </w:p>
    <w:p w14:paraId="60998778" w14:textId="7CEEE440" w:rsidR="00874AB1" w:rsidRDefault="00874AB1" w:rsidP="00874AB1">
      <w:pPr>
        <w:spacing w:line="276" w:lineRule="auto"/>
        <w:jc w:val="both"/>
        <w:rPr>
          <w:rFonts w:ascii="Arial" w:hAnsi="Arial" w:cs="Arial"/>
          <w:sz w:val="22"/>
          <w:szCs w:val="22"/>
        </w:rPr>
      </w:pPr>
    </w:p>
    <w:p w14:paraId="73B76D66" w14:textId="5EECCF86" w:rsidR="00874AB1" w:rsidRDefault="00874AB1" w:rsidP="00874AB1">
      <w:pPr>
        <w:spacing w:line="276" w:lineRule="auto"/>
        <w:jc w:val="both"/>
        <w:rPr>
          <w:rFonts w:ascii="Arial" w:hAnsi="Arial" w:cs="Arial"/>
          <w:sz w:val="22"/>
          <w:szCs w:val="22"/>
        </w:rPr>
      </w:pPr>
    </w:p>
    <w:p w14:paraId="3DE2300E" w14:textId="295A63E7" w:rsidR="00874AB1" w:rsidRDefault="00874AB1" w:rsidP="00874AB1">
      <w:pPr>
        <w:spacing w:line="276" w:lineRule="auto"/>
        <w:jc w:val="both"/>
        <w:rPr>
          <w:rFonts w:ascii="Arial" w:hAnsi="Arial" w:cs="Arial"/>
          <w:sz w:val="22"/>
          <w:szCs w:val="22"/>
        </w:rPr>
      </w:pPr>
    </w:p>
    <w:p w14:paraId="0BB74E17" w14:textId="77777777" w:rsidR="00874AB1" w:rsidRDefault="00874AB1" w:rsidP="00874AB1">
      <w:pPr>
        <w:spacing w:line="276" w:lineRule="auto"/>
        <w:jc w:val="both"/>
        <w:rPr>
          <w:rFonts w:ascii="Arial" w:hAnsi="Arial" w:cs="Arial"/>
          <w:sz w:val="22"/>
          <w:szCs w:val="22"/>
        </w:rPr>
      </w:pPr>
    </w:p>
    <w:p w14:paraId="512BCBCA" w14:textId="78BB1B8D" w:rsidR="00AD451C" w:rsidRPr="006F648A" w:rsidRDefault="00AD451C" w:rsidP="00874AB1">
      <w:pPr>
        <w:spacing w:line="276" w:lineRule="auto"/>
        <w:jc w:val="both"/>
        <w:rPr>
          <w:rFonts w:ascii="Arial" w:hAnsi="Arial" w:cs="Arial"/>
          <w:sz w:val="22"/>
          <w:szCs w:val="22"/>
        </w:rPr>
      </w:pPr>
      <w:r w:rsidRPr="006F648A">
        <w:rPr>
          <w:rFonts w:ascii="Arial" w:hAnsi="Arial" w:cs="Arial"/>
          <w:b/>
          <w:bCs/>
          <w:sz w:val="22"/>
          <w:szCs w:val="22"/>
        </w:rPr>
        <w:lastRenderedPageBreak/>
        <w:t xml:space="preserve">Table </w:t>
      </w:r>
      <w:r>
        <w:rPr>
          <w:rFonts w:ascii="Arial" w:hAnsi="Arial" w:cs="Arial"/>
          <w:b/>
          <w:bCs/>
          <w:sz w:val="22"/>
          <w:szCs w:val="22"/>
        </w:rPr>
        <w:t>2</w:t>
      </w:r>
      <w:r w:rsidRPr="006F648A">
        <w:rPr>
          <w:rFonts w:ascii="Arial" w:hAnsi="Arial" w:cs="Arial"/>
          <w:b/>
          <w:bCs/>
          <w:sz w:val="22"/>
          <w:szCs w:val="22"/>
        </w:rPr>
        <w:t xml:space="preserve">. </w:t>
      </w:r>
      <w:r w:rsidR="006B322B" w:rsidRPr="006B322B">
        <w:rPr>
          <w:rFonts w:ascii="Arial" w:hAnsi="Arial" w:cs="Arial"/>
          <w:sz w:val="22"/>
          <w:szCs w:val="22"/>
        </w:rPr>
        <w:t>Calculation of intraocular lens power according to different measurement methods</w:t>
      </w:r>
    </w:p>
    <w:tbl>
      <w:tblPr>
        <w:tblStyle w:val="Tablaconcuadrcula1clara"/>
        <w:tblW w:w="9791" w:type="dxa"/>
        <w:tblInd w:w="-431" w:type="dxa"/>
        <w:tblLook w:val="04A0" w:firstRow="1" w:lastRow="0" w:firstColumn="1" w:lastColumn="0" w:noHBand="0" w:noVBand="1"/>
      </w:tblPr>
      <w:tblGrid>
        <w:gridCol w:w="999"/>
        <w:gridCol w:w="1549"/>
        <w:gridCol w:w="1402"/>
        <w:gridCol w:w="1256"/>
        <w:gridCol w:w="1671"/>
        <w:gridCol w:w="1255"/>
        <w:gridCol w:w="1659"/>
      </w:tblGrid>
      <w:tr w:rsidR="00042A63" w:rsidRPr="006F648A" w14:paraId="305B6978" w14:textId="18DA7A8C" w:rsidTr="00874AB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9" w:type="dxa"/>
          </w:tcPr>
          <w:p w14:paraId="41B99A13" w14:textId="2FCAE7B4" w:rsidR="00042A63" w:rsidRDefault="00042A63" w:rsidP="00874AB1">
            <w:pPr>
              <w:spacing w:line="276" w:lineRule="auto"/>
              <w:rPr>
                <w:rFonts w:ascii="Arial" w:hAnsi="Arial" w:cs="Arial"/>
                <w:sz w:val="22"/>
                <w:szCs w:val="22"/>
              </w:rPr>
            </w:pPr>
            <w:r>
              <w:rPr>
                <w:rFonts w:ascii="Arial" w:hAnsi="Arial" w:cs="Arial"/>
                <w:sz w:val="22"/>
                <w:szCs w:val="22"/>
              </w:rPr>
              <w:t>Method</w:t>
            </w:r>
          </w:p>
        </w:tc>
        <w:tc>
          <w:tcPr>
            <w:tcW w:w="1412" w:type="dxa"/>
          </w:tcPr>
          <w:p w14:paraId="269A3AFE" w14:textId="2D02AE52" w:rsidR="00042A63" w:rsidRDefault="00042A63" w:rsidP="00874AB1">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Preoperative refraction</w:t>
            </w:r>
          </w:p>
        </w:tc>
        <w:tc>
          <w:tcPr>
            <w:tcW w:w="1539" w:type="dxa"/>
          </w:tcPr>
          <w:p w14:paraId="1835D2B0" w14:textId="3785E475" w:rsidR="00042A63" w:rsidRPr="006F648A" w:rsidRDefault="00042A63" w:rsidP="00874AB1">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IOL by biometry</w:t>
            </w:r>
            <w:r w:rsidRPr="006F648A">
              <w:rPr>
                <w:rFonts w:ascii="Arial" w:hAnsi="Arial" w:cs="Arial"/>
                <w:sz w:val="22"/>
                <w:szCs w:val="22"/>
              </w:rPr>
              <w:t xml:space="preserve"> </w:t>
            </w:r>
          </w:p>
        </w:tc>
        <w:tc>
          <w:tcPr>
            <w:tcW w:w="1256" w:type="dxa"/>
          </w:tcPr>
          <w:p w14:paraId="63E0564B" w14:textId="24800891" w:rsidR="00042A63" w:rsidRPr="006F648A" w:rsidRDefault="00042A63" w:rsidP="00874AB1">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 xml:space="preserve">IOL by Pentacam </w:t>
            </w:r>
            <w:r w:rsidRPr="006F648A">
              <w:rPr>
                <w:rFonts w:ascii="Arial" w:hAnsi="Arial" w:cs="Arial"/>
                <w:sz w:val="22"/>
                <w:szCs w:val="22"/>
              </w:rPr>
              <w:t xml:space="preserve">ERK Detail map </w:t>
            </w:r>
            <w:r>
              <w:rPr>
                <w:rFonts w:ascii="Arial" w:hAnsi="Arial" w:cs="Arial"/>
                <w:sz w:val="22"/>
                <w:szCs w:val="22"/>
              </w:rPr>
              <w:t>r</w:t>
            </w:r>
            <w:r w:rsidRPr="006F648A">
              <w:rPr>
                <w:rFonts w:ascii="Arial" w:hAnsi="Arial" w:cs="Arial"/>
                <w:sz w:val="22"/>
                <w:szCs w:val="22"/>
              </w:rPr>
              <w:t>eport at 4.5 mm</w:t>
            </w:r>
          </w:p>
        </w:tc>
        <w:tc>
          <w:tcPr>
            <w:tcW w:w="1671" w:type="dxa"/>
          </w:tcPr>
          <w:p w14:paraId="0328FDA4" w14:textId="683A314F" w:rsidR="00042A63" w:rsidRDefault="00042A63" w:rsidP="00874AB1">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sidRPr="001E20AF">
              <w:rPr>
                <w:rFonts w:ascii="Arial" w:hAnsi="Arial" w:cs="Arial"/>
                <w:sz w:val="22"/>
                <w:szCs w:val="22"/>
              </w:rPr>
              <w:t xml:space="preserve">IOL </w:t>
            </w:r>
            <w:r>
              <w:rPr>
                <w:rFonts w:ascii="Arial" w:hAnsi="Arial" w:cs="Arial"/>
                <w:sz w:val="22"/>
                <w:szCs w:val="22"/>
              </w:rPr>
              <w:t>by</w:t>
            </w:r>
            <w:r w:rsidRPr="001E20AF">
              <w:rPr>
                <w:rFonts w:ascii="Arial" w:hAnsi="Arial" w:cs="Arial"/>
                <w:sz w:val="22"/>
                <w:szCs w:val="22"/>
              </w:rPr>
              <w:t xml:space="preserve"> intraoperative aphakic refraction</w:t>
            </w:r>
            <w:r>
              <w:rPr>
                <w:rFonts w:ascii="Arial" w:hAnsi="Arial" w:cs="Arial"/>
                <w:sz w:val="22"/>
                <w:szCs w:val="22"/>
              </w:rPr>
              <w:t xml:space="preserve"> (</w:t>
            </w:r>
            <w:r w:rsidRPr="001E20AF">
              <w:rPr>
                <w:rFonts w:ascii="Arial" w:hAnsi="Arial" w:cs="Arial"/>
                <w:sz w:val="22"/>
                <w:szCs w:val="22"/>
              </w:rPr>
              <w:t xml:space="preserve">constant K of </w:t>
            </w:r>
            <w:r>
              <w:rPr>
                <w:rFonts w:ascii="Arial" w:hAnsi="Arial" w:cs="Arial"/>
                <w:sz w:val="22"/>
                <w:szCs w:val="22"/>
              </w:rPr>
              <w:t>x</w:t>
            </w:r>
            <w:r w:rsidRPr="001E20AF">
              <w:rPr>
                <w:rFonts w:ascii="Arial" w:hAnsi="Arial" w:cs="Arial"/>
                <w:sz w:val="22"/>
                <w:szCs w:val="22"/>
              </w:rPr>
              <w:t>2.0</w:t>
            </w:r>
            <w:r>
              <w:rPr>
                <w:rFonts w:ascii="Arial" w:hAnsi="Arial" w:cs="Arial"/>
                <w:sz w:val="22"/>
                <w:szCs w:val="22"/>
              </w:rPr>
              <w:t>)</w:t>
            </w:r>
          </w:p>
        </w:tc>
        <w:tc>
          <w:tcPr>
            <w:tcW w:w="1255" w:type="dxa"/>
          </w:tcPr>
          <w:p w14:paraId="4D2BCC7D" w14:textId="4E433FCF" w:rsidR="00042A63" w:rsidRPr="001E20AF" w:rsidRDefault="00042A63" w:rsidP="00874AB1">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Implanted IOL</w:t>
            </w:r>
          </w:p>
        </w:tc>
        <w:tc>
          <w:tcPr>
            <w:tcW w:w="1659" w:type="dxa"/>
          </w:tcPr>
          <w:p w14:paraId="109C1039" w14:textId="5C8EE4C9" w:rsidR="00042A63" w:rsidRDefault="00042A63" w:rsidP="00874AB1">
            <w:pPr>
              <w:spacing w:line="276" w:lineRule="auto"/>
              <w:cnfStyle w:val="100000000000" w:firstRow="1"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 xml:space="preserve">Final postoperative refraction </w:t>
            </w:r>
          </w:p>
        </w:tc>
      </w:tr>
      <w:tr w:rsidR="00042A63" w:rsidRPr="006F648A" w14:paraId="1C5A6169" w14:textId="4E27197F" w:rsidTr="00874AB1">
        <w:tc>
          <w:tcPr>
            <w:cnfStyle w:val="001000000000" w:firstRow="0" w:lastRow="0" w:firstColumn="1" w:lastColumn="0" w:oddVBand="0" w:evenVBand="0" w:oddHBand="0" w:evenHBand="0" w:firstRowFirstColumn="0" w:firstRowLastColumn="0" w:lastRowFirstColumn="0" w:lastRowLastColumn="0"/>
            <w:tcW w:w="999" w:type="dxa"/>
          </w:tcPr>
          <w:p w14:paraId="48A9E1BE" w14:textId="1482C18F" w:rsidR="00042A63" w:rsidRPr="00B57791" w:rsidRDefault="00042A63" w:rsidP="00874AB1">
            <w:pPr>
              <w:spacing w:line="276" w:lineRule="auto"/>
              <w:jc w:val="both"/>
              <w:rPr>
                <w:rFonts w:ascii="Arial" w:hAnsi="Arial" w:cs="Arial"/>
                <w:sz w:val="22"/>
                <w:szCs w:val="22"/>
              </w:rPr>
            </w:pPr>
            <w:r>
              <w:rPr>
                <w:rFonts w:ascii="Arial" w:hAnsi="Arial" w:cs="Arial"/>
                <w:sz w:val="22"/>
                <w:szCs w:val="22"/>
              </w:rPr>
              <w:t xml:space="preserve">Right eye </w:t>
            </w:r>
          </w:p>
        </w:tc>
        <w:tc>
          <w:tcPr>
            <w:tcW w:w="1412" w:type="dxa"/>
          </w:tcPr>
          <w:p w14:paraId="77BDD530" w14:textId="67C7447E" w:rsidR="00042A63" w:rsidRPr="001E20AF" w:rsidRDefault="00042A63" w:rsidP="00874AB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roofErr w:type="spellStart"/>
            <w:r>
              <w:rPr>
                <w:rFonts w:ascii="Arial" w:hAnsi="Arial" w:cs="Arial"/>
                <w:sz w:val="22"/>
                <w:szCs w:val="22"/>
              </w:rPr>
              <w:t>Sph</w:t>
            </w:r>
            <w:proofErr w:type="spellEnd"/>
            <w:r>
              <w:rPr>
                <w:rFonts w:ascii="Arial" w:hAnsi="Arial" w:cs="Arial"/>
                <w:sz w:val="22"/>
                <w:szCs w:val="22"/>
              </w:rPr>
              <w:t xml:space="preserve"> +1.50 </w:t>
            </w:r>
          </w:p>
        </w:tc>
        <w:tc>
          <w:tcPr>
            <w:tcW w:w="1539" w:type="dxa"/>
          </w:tcPr>
          <w:p w14:paraId="22C57407" w14:textId="1524DBD0" w:rsidR="00042A63" w:rsidRPr="001E20AF" w:rsidRDefault="00B508AB" w:rsidP="00874AB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1E20AF">
              <w:rPr>
                <w:rFonts w:ascii="Arial" w:hAnsi="Arial" w:cs="Arial"/>
                <w:sz w:val="22"/>
                <w:szCs w:val="22"/>
              </w:rPr>
              <w:t>it was not possible due to the impossibility of measuring keratometry</w:t>
            </w:r>
          </w:p>
        </w:tc>
        <w:tc>
          <w:tcPr>
            <w:tcW w:w="1256" w:type="dxa"/>
          </w:tcPr>
          <w:p w14:paraId="0C00F8ED" w14:textId="4C5D82F1" w:rsidR="00042A63" w:rsidRPr="006F648A" w:rsidRDefault="00874AB1" w:rsidP="00874AB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+23.00 (-0.04 expected refraction)</w:t>
            </w:r>
          </w:p>
        </w:tc>
        <w:tc>
          <w:tcPr>
            <w:tcW w:w="1671" w:type="dxa"/>
          </w:tcPr>
          <w:p w14:paraId="392582B6" w14:textId="18C281F5" w:rsidR="00042A63" w:rsidRDefault="00042A63"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+1</w:t>
            </w:r>
            <w:r w:rsidR="00D60B67">
              <w:rPr>
                <w:rFonts w:ascii="Arial" w:hAnsi="Arial" w:cs="Arial"/>
                <w:sz w:val="22"/>
                <w:szCs w:val="22"/>
              </w:rPr>
              <w:t>2</w:t>
            </w:r>
            <w:r>
              <w:rPr>
                <w:rFonts w:ascii="Arial" w:hAnsi="Arial" w:cs="Arial"/>
                <w:sz w:val="22"/>
                <w:szCs w:val="22"/>
              </w:rPr>
              <w:t>.</w:t>
            </w:r>
            <w:r w:rsidR="00D60B67">
              <w:rPr>
                <w:rFonts w:ascii="Arial" w:hAnsi="Arial" w:cs="Arial"/>
                <w:sz w:val="22"/>
                <w:szCs w:val="22"/>
              </w:rPr>
              <w:t>00</w:t>
            </w:r>
            <w:r>
              <w:rPr>
                <w:rFonts w:ascii="Arial" w:hAnsi="Arial" w:cs="Arial"/>
                <w:sz w:val="22"/>
                <w:szCs w:val="22"/>
              </w:rPr>
              <w:t xml:space="preserve"> D X 2.00 = IOL +2</w:t>
            </w:r>
            <w:r w:rsidR="00D60B67">
              <w:rPr>
                <w:rFonts w:ascii="Arial" w:hAnsi="Arial" w:cs="Arial"/>
                <w:sz w:val="22"/>
                <w:szCs w:val="22"/>
              </w:rPr>
              <w:t>4</w:t>
            </w:r>
            <w:r>
              <w:rPr>
                <w:rFonts w:ascii="Arial" w:hAnsi="Arial" w:cs="Arial"/>
                <w:sz w:val="22"/>
                <w:szCs w:val="22"/>
              </w:rPr>
              <w:t>.00</w:t>
            </w:r>
          </w:p>
          <w:p w14:paraId="7875F893" w14:textId="77777777" w:rsidR="00042A63" w:rsidRDefault="00042A63"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p w14:paraId="02578C8A" w14:textId="2B24099F" w:rsidR="00042A63" w:rsidRPr="006F648A" w:rsidRDefault="00042A63"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
        </w:tc>
        <w:tc>
          <w:tcPr>
            <w:tcW w:w="1255" w:type="dxa"/>
          </w:tcPr>
          <w:p w14:paraId="49F9CFE6" w14:textId="3AF8F1F4" w:rsidR="00042A63" w:rsidRDefault="008A5766"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 xml:space="preserve">IQ SN60WF </w:t>
            </w:r>
            <w:r w:rsidR="00042A63">
              <w:rPr>
                <w:rFonts w:ascii="Arial" w:hAnsi="Arial" w:cs="Arial"/>
                <w:sz w:val="22"/>
                <w:szCs w:val="22"/>
              </w:rPr>
              <w:t>+23.50 D</w:t>
            </w:r>
          </w:p>
        </w:tc>
        <w:tc>
          <w:tcPr>
            <w:tcW w:w="1659" w:type="dxa"/>
          </w:tcPr>
          <w:p w14:paraId="4D09FF38" w14:textId="010B2871" w:rsidR="00042A63" w:rsidRDefault="008A5766" w:rsidP="00874AB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-0.50 -0.25 x 145°</w:t>
            </w:r>
            <w:r>
              <w:rPr>
                <w:rFonts w:ascii="Arial" w:hAnsi="Arial" w:cs="Arial"/>
                <w:sz w:val="22"/>
                <w:szCs w:val="22"/>
              </w:rPr>
              <w:t xml:space="preserve"> (0.3 </w:t>
            </w:r>
            <w:proofErr w:type="spellStart"/>
            <w:r>
              <w:rPr>
                <w:rFonts w:ascii="Arial" w:hAnsi="Arial" w:cs="Arial"/>
                <w:sz w:val="22"/>
                <w:szCs w:val="22"/>
              </w:rPr>
              <w:t>LogMar</w:t>
            </w:r>
            <w:proofErr w:type="spellEnd"/>
            <w:r>
              <w:rPr>
                <w:rFonts w:ascii="Arial" w:hAnsi="Arial" w:cs="Arial"/>
                <w:sz w:val="22"/>
                <w:szCs w:val="22"/>
              </w:rPr>
              <w:t>)</w:t>
            </w:r>
          </w:p>
        </w:tc>
      </w:tr>
      <w:tr w:rsidR="00042A63" w:rsidRPr="006F648A" w14:paraId="7D3731BA" w14:textId="1390D845" w:rsidTr="00874AB1">
        <w:tc>
          <w:tcPr>
            <w:cnfStyle w:val="001000000000" w:firstRow="0" w:lastRow="0" w:firstColumn="1" w:lastColumn="0" w:oddVBand="0" w:evenVBand="0" w:oddHBand="0" w:evenHBand="0" w:firstRowFirstColumn="0" w:firstRowLastColumn="0" w:lastRowFirstColumn="0" w:lastRowLastColumn="0"/>
            <w:tcW w:w="999" w:type="dxa"/>
          </w:tcPr>
          <w:p w14:paraId="736DFC5C" w14:textId="3E7A34F3" w:rsidR="00042A63" w:rsidRPr="00B57791" w:rsidRDefault="00042A63" w:rsidP="00874AB1">
            <w:pPr>
              <w:spacing w:line="276" w:lineRule="auto"/>
              <w:jc w:val="both"/>
              <w:rPr>
                <w:rFonts w:ascii="Arial" w:hAnsi="Arial" w:cs="Arial"/>
                <w:sz w:val="22"/>
                <w:szCs w:val="22"/>
                <w:lang w:val="es-CO"/>
              </w:rPr>
            </w:pPr>
            <w:r>
              <w:rPr>
                <w:rFonts w:ascii="Arial" w:hAnsi="Arial" w:cs="Arial"/>
                <w:sz w:val="22"/>
                <w:szCs w:val="22"/>
                <w:lang w:val="es-CO"/>
              </w:rPr>
              <w:t>Left eye</w:t>
            </w:r>
          </w:p>
        </w:tc>
        <w:tc>
          <w:tcPr>
            <w:tcW w:w="1412" w:type="dxa"/>
          </w:tcPr>
          <w:p w14:paraId="020C3D93" w14:textId="76015ABB" w:rsidR="00042A63" w:rsidRPr="001E20AF" w:rsidRDefault="00042A63" w:rsidP="00874AB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proofErr w:type="spellStart"/>
            <w:r>
              <w:rPr>
                <w:rFonts w:ascii="Arial" w:hAnsi="Arial" w:cs="Arial"/>
                <w:sz w:val="22"/>
                <w:szCs w:val="22"/>
              </w:rPr>
              <w:t>Sph</w:t>
            </w:r>
            <w:proofErr w:type="spellEnd"/>
            <w:r>
              <w:rPr>
                <w:rFonts w:ascii="Arial" w:hAnsi="Arial" w:cs="Arial"/>
                <w:sz w:val="22"/>
                <w:szCs w:val="22"/>
              </w:rPr>
              <w:t xml:space="preserve"> +3.00</w:t>
            </w:r>
          </w:p>
        </w:tc>
        <w:tc>
          <w:tcPr>
            <w:tcW w:w="1539" w:type="dxa"/>
          </w:tcPr>
          <w:p w14:paraId="5257AD4B" w14:textId="48A877E4" w:rsidR="00042A63" w:rsidRPr="001E20AF" w:rsidRDefault="00042A63" w:rsidP="00874AB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b/>
                <w:bCs/>
                <w:sz w:val="22"/>
                <w:szCs w:val="22"/>
                <w:lang w:val="en-US"/>
              </w:rPr>
            </w:pPr>
            <w:r w:rsidRPr="001E20AF">
              <w:rPr>
                <w:rFonts w:ascii="Arial" w:hAnsi="Arial" w:cs="Arial"/>
                <w:sz w:val="22"/>
                <w:szCs w:val="22"/>
              </w:rPr>
              <w:t>it was not possible due to the impossibility of measuring keratometry</w:t>
            </w:r>
          </w:p>
        </w:tc>
        <w:tc>
          <w:tcPr>
            <w:tcW w:w="1256" w:type="dxa"/>
          </w:tcPr>
          <w:p w14:paraId="08A00046" w14:textId="0A97707A" w:rsidR="00042A63" w:rsidRPr="006F648A" w:rsidRDefault="00874AB1"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+25 00 (-0.67D expected refraction)</w:t>
            </w:r>
          </w:p>
        </w:tc>
        <w:tc>
          <w:tcPr>
            <w:tcW w:w="1671" w:type="dxa"/>
          </w:tcPr>
          <w:p w14:paraId="56730A7A" w14:textId="15E1BFFD" w:rsidR="00042A63" w:rsidRPr="006F648A" w:rsidRDefault="00042A63"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+12.50 D x 2.00 = IOL +25.00</w:t>
            </w:r>
          </w:p>
        </w:tc>
        <w:tc>
          <w:tcPr>
            <w:tcW w:w="1255" w:type="dxa"/>
          </w:tcPr>
          <w:p w14:paraId="779ECD76" w14:textId="26F2B998" w:rsidR="00042A63" w:rsidRDefault="008A5766" w:rsidP="00874AB1">
            <w:pPr>
              <w:spacing w:line="276"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 xml:space="preserve">IQ SN60WF </w:t>
            </w:r>
            <w:r w:rsidR="00042A63">
              <w:rPr>
                <w:rFonts w:ascii="Arial" w:hAnsi="Arial" w:cs="Arial"/>
                <w:sz w:val="22"/>
                <w:szCs w:val="22"/>
              </w:rPr>
              <w:t>+25.00 D</w:t>
            </w:r>
          </w:p>
        </w:tc>
        <w:tc>
          <w:tcPr>
            <w:tcW w:w="1659" w:type="dxa"/>
          </w:tcPr>
          <w:p w14:paraId="36C58923" w14:textId="7D12F5CE" w:rsidR="00042A63" w:rsidRDefault="00042A63" w:rsidP="00874AB1">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F648A">
              <w:rPr>
                <w:rFonts w:ascii="Arial" w:hAnsi="Arial" w:cs="Arial"/>
                <w:sz w:val="22"/>
                <w:szCs w:val="22"/>
              </w:rPr>
              <w:t>1.50 -1.50 x 168°</w:t>
            </w:r>
            <w:r>
              <w:rPr>
                <w:rFonts w:ascii="Arial" w:hAnsi="Arial" w:cs="Arial"/>
                <w:sz w:val="22"/>
                <w:szCs w:val="22"/>
              </w:rPr>
              <w:t xml:space="preserve"> (0.3 </w:t>
            </w:r>
            <w:proofErr w:type="spellStart"/>
            <w:r>
              <w:rPr>
                <w:rFonts w:ascii="Arial" w:hAnsi="Arial" w:cs="Arial"/>
                <w:sz w:val="22"/>
                <w:szCs w:val="22"/>
              </w:rPr>
              <w:t>LogMar</w:t>
            </w:r>
            <w:proofErr w:type="spellEnd"/>
            <w:r>
              <w:rPr>
                <w:rFonts w:ascii="Arial" w:hAnsi="Arial" w:cs="Arial"/>
                <w:sz w:val="22"/>
                <w:szCs w:val="22"/>
              </w:rPr>
              <w:t>)</w:t>
            </w:r>
          </w:p>
        </w:tc>
      </w:tr>
    </w:tbl>
    <w:p w14:paraId="6BE50129" w14:textId="77777777" w:rsidR="00042A63" w:rsidRPr="00042A63" w:rsidRDefault="00042A63"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b/>
          <w:bCs/>
          <w:sz w:val="22"/>
          <w:szCs w:val="22"/>
        </w:rPr>
      </w:pPr>
    </w:p>
    <w:p w14:paraId="0EF33BDF" w14:textId="78E0D622" w:rsidR="00802364" w:rsidRPr="006F648A" w:rsidRDefault="00802364" w:rsidP="00874AB1">
      <w:pPr>
        <w:pStyle w:val="Prrafodelista"/>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b/>
          <w:bCs/>
          <w:sz w:val="22"/>
          <w:szCs w:val="22"/>
        </w:rPr>
      </w:pPr>
      <w:r w:rsidRPr="006F648A">
        <w:rPr>
          <w:rFonts w:ascii="Arial" w:hAnsi="Arial" w:cs="Arial"/>
          <w:b/>
          <w:bCs/>
          <w:sz w:val="22"/>
          <w:szCs w:val="22"/>
        </w:rPr>
        <w:t xml:space="preserve">Discussion </w:t>
      </w:r>
    </w:p>
    <w:p w14:paraId="3FD774C2" w14:textId="77777777" w:rsidR="00910F29" w:rsidRPr="006F648A" w:rsidRDefault="00910F29" w:rsidP="00874AB1">
      <w:pPr>
        <w:spacing w:line="276" w:lineRule="auto"/>
        <w:jc w:val="both"/>
        <w:rPr>
          <w:rFonts w:ascii="Arial" w:hAnsi="Arial" w:cs="Arial"/>
          <w:sz w:val="22"/>
          <w:szCs w:val="22"/>
        </w:rPr>
      </w:pPr>
    </w:p>
    <w:p w14:paraId="49A6C7F5" w14:textId="18313705" w:rsidR="000D5B67" w:rsidRPr="006F648A" w:rsidRDefault="000D5B67" w:rsidP="00874AB1">
      <w:pPr>
        <w:spacing w:line="276" w:lineRule="auto"/>
        <w:jc w:val="both"/>
        <w:rPr>
          <w:rFonts w:ascii="Arial" w:hAnsi="Arial" w:cs="Arial"/>
          <w:sz w:val="22"/>
          <w:szCs w:val="22"/>
        </w:rPr>
      </w:pPr>
      <w:r w:rsidRPr="006F648A">
        <w:rPr>
          <w:rFonts w:ascii="Arial" w:hAnsi="Arial" w:cs="Arial"/>
          <w:sz w:val="22"/>
          <w:szCs w:val="22"/>
        </w:rPr>
        <w:t xml:space="preserve">Sjogren's syndrome is a systemic pathology that, within its clinical presentation, generates great compromise in the ocular surface of different mechanisms and </w:t>
      </w:r>
      <w:r w:rsidR="00EF3BAE" w:rsidRPr="006F648A">
        <w:rPr>
          <w:rFonts w:ascii="Arial" w:hAnsi="Arial" w:cs="Arial"/>
          <w:sz w:val="22"/>
          <w:szCs w:val="22"/>
        </w:rPr>
        <w:t xml:space="preserve">severity </w:t>
      </w:r>
      <w:r w:rsidRPr="006F648A">
        <w:rPr>
          <w:rFonts w:ascii="Arial" w:hAnsi="Arial" w:cs="Arial"/>
          <w:sz w:val="22"/>
          <w:szCs w:val="22"/>
        </w:rPr>
        <w:t>degrees</w:t>
      </w:r>
      <w:r w:rsidR="003529C7" w:rsidRPr="00773BEB">
        <w:rPr>
          <w:rFonts w:ascii="Arial" w:hAnsi="Arial" w:cs="Arial"/>
          <w:sz w:val="22"/>
          <w:szCs w:val="22"/>
          <w:vertAlign w:val="superscript"/>
        </w:rPr>
        <w:t>4</w:t>
      </w:r>
      <w:r w:rsidRPr="006F648A">
        <w:rPr>
          <w:rFonts w:ascii="Arial" w:hAnsi="Arial" w:cs="Arial"/>
          <w:sz w:val="22"/>
          <w:szCs w:val="22"/>
        </w:rPr>
        <w:t xml:space="preserve">. This is the main etiology of water-deficient dry eye syndrome </w:t>
      </w:r>
      <w:r w:rsidR="00A557A5" w:rsidRPr="006F648A">
        <w:rPr>
          <w:rFonts w:ascii="Arial" w:hAnsi="Arial" w:cs="Arial"/>
          <w:sz w:val="22"/>
          <w:szCs w:val="22"/>
        </w:rPr>
        <w:t xml:space="preserve">due </w:t>
      </w:r>
      <w:r w:rsidR="003F18BF" w:rsidRPr="006F648A">
        <w:rPr>
          <w:rFonts w:ascii="Arial" w:hAnsi="Arial" w:cs="Arial"/>
          <w:sz w:val="22"/>
          <w:szCs w:val="22"/>
        </w:rPr>
        <w:t>to auto-inflammatory factors that attack the lacrimal gland; the lack of goblet cells, keratinization of the conjunctival tissue and direct damage to the corneal epithelial cells</w:t>
      </w:r>
      <w:r w:rsidR="003529C7" w:rsidRPr="00773BEB">
        <w:rPr>
          <w:rFonts w:ascii="Arial" w:hAnsi="Arial" w:cs="Arial"/>
          <w:sz w:val="22"/>
          <w:szCs w:val="22"/>
          <w:vertAlign w:val="superscript"/>
        </w:rPr>
        <w:t>5</w:t>
      </w:r>
      <w:r w:rsidR="003F18BF" w:rsidRPr="006F648A">
        <w:rPr>
          <w:rFonts w:ascii="Arial" w:hAnsi="Arial" w:cs="Arial"/>
          <w:sz w:val="22"/>
          <w:szCs w:val="22"/>
        </w:rPr>
        <w:t>. Another common presentation</w:t>
      </w:r>
      <w:r w:rsidR="00EF3BAE">
        <w:rPr>
          <w:rFonts w:ascii="Arial" w:hAnsi="Arial" w:cs="Arial"/>
          <w:sz w:val="22"/>
          <w:szCs w:val="22"/>
        </w:rPr>
        <w:t xml:space="preserve"> of the disease</w:t>
      </w:r>
      <w:r w:rsidR="003F18BF" w:rsidRPr="006F648A">
        <w:rPr>
          <w:rFonts w:ascii="Arial" w:hAnsi="Arial" w:cs="Arial"/>
          <w:sz w:val="22"/>
          <w:szCs w:val="22"/>
        </w:rPr>
        <w:t xml:space="preserve"> is keratoconjunctivitis </w:t>
      </w:r>
      <w:r w:rsidR="00551503" w:rsidRPr="006F648A">
        <w:rPr>
          <w:rFonts w:ascii="Arial" w:hAnsi="Arial" w:cs="Arial"/>
          <w:sz w:val="22"/>
          <w:szCs w:val="22"/>
        </w:rPr>
        <w:t>sicca and filamentous</w:t>
      </w:r>
      <w:r w:rsidR="00EF3BAE">
        <w:rPr>
          <w:rFonts w:ascii="Arial" w:hAnsi="Arial" w:cs="Arial"/>
          <w:sz w:val="22"/>
          <w:szCs w:val="22"/>
        </w:rPr>
        <w:t xml:space="preserve"> keratitis</w:t>
      </w:r>
      <w:r w:rsidR="00551503" w:rsidRPr="006F648A">
        <w:rPr>
          <w:rFonts w:ascii="Arial" w:hAnsi="Arial" w:cs="Arial"/>
          <w:sz w:val="22"/>
          <w:szCs w:val="22"/>
        </w:rPr>
        <w:t xml:space="preserve">, which occurs due to the great destruction of </w:t>
      </w:r>
      <w:r w:rsidR="00EF3BAE">
        <w:rPr>
          <w:rFonts w:ascii="Arial" w:hAnsi="Arial" w:cs="Arial"/>
          <w:sz w:val="22"/>
          <w:szCs w:val="22"/>
        </w:rPr>
        <w:t xml:space="preserve">corneal </w:t>
      </w:r>
      <w:r w:rsidR="00551503" w:rsidRPr="006F648A">
        <w:rPr>
          <w:rFonts w:ascii="Arial" w:hAnsi="Arial" w:cs="Arial"/>
          <w:sz w:val="22"/>
          <w:szCs w:val="22"/>
        </w:rPr>
        <w:t xml:space="preserve">epithelial cells, progressive </w:t>
      </w:r>
      <w:r w:rsidR="00773BEB" w:rsidRPr="006F648A">
        <w:rPr>
          <w:rFonts w:ascii="Arial" w:hAnsi="Arial" w:cs="Arial"/>
          <w:sz w:val="22"/>
          <w:szCs w:val="22"/>
        </w:rPr>
        <w:t>thinning,</w:t>
      </w:r>
      <w:r w:rsidR="00551503" w:rsidRPr="006F648A">
        <w:rPr>
          <w:rFonts w:ascii="Arial" w:hAnsi="Arial" w:cs="Arial"/>
          <w:sz w:val="22"/>
          <w:szCs w:val="22"/>
        </w:rPr>
        <w:t xml:space="preserve"> and lack of tear production</w:t>
      </w:r>
      <w:r w:rsidR="00895F59" w:rsidRPr="00773BEB">
        <w:rPr>
          <w:rFonts w:ascii="Arial" w:hAnsi="Arial" w:cs="Arial"/>
          <w:sz w:val="22"/>
          <w:szCs w:val="22"/>
          <w:vertAlign w:val="superscript"/>
        </w:rPr>
        <w:t>2</w:t>
      </w:r>
      <w:r w:rsidR="00551503" w:rsidRPr="006F648A">
        <w:rPr>
          <w:rFonts w:ascii="Arial" w:hAnsi="Arial" w:cs="Arial"/>
          <w:sz w:val="22"/>
          <w:szCs w:val="22"/>
        </w:rPr>
        <w:t>.</w:t>
      </w:r>
    </w:p>
    <w:p w14:paraId="0C066644" w14:textId="5BF766C3" w:rsidR="00513472" w:rsidRPr="006F648A" w:rsidRDefault="00513472" w:rsidP="00874AB1">
      <w:pPr>
        <w:spacing w:line="276" w:lineRule="auto"/>
        <w:jc w:val="both"/>
        <w:rPr>
          <w:rFonts w:ascii="Arial" w:hAnsi="Arial" w:cs="Arial"/>
          <w:sz w:val="22"/>
          <w:szCs w:val="22"/>
        </w:rPr>
      </w:pPr>
    </w:p>
    <w:p w14:paraId="3E0BF503" w14:textId="12A28C9B" w:rsidR="00F26459" w:rsidRPr="006F648A" w:rsidRDefault="00513472" w:rsidP="00874AB1">
      <w:pPr>
        <w:spacing w:line="276" w:lineRule="auto"/>
        <w:jc w:val="both"/>
        <w:rPr>
          <w:rFonts w:ascii="Arial" w:hAnsi="Arial" w:cs="Arial"/>
          <w:sz w:val="22"/>
          <w:szCs w:val="22"/>
        </w:rPr>
      </w:pPr>
      <w:r w:rsidRPr="006F648A">
        <w:rPr>
          <w:rFonts w:ascii="Arial" w:hAnsi="Arial" w:cs="Arial"/>
          <w:sz w:val="22"/>
          <w:szCs w:val="22"/>
        </w:rPr>
        <w:t xml:space="preserve">The treatment of SS </w:t>
      </w:r>
      <w:r w:rsidR="00906275" w:rsidRPr="006F648A">
        <w:rPr>
          <w:rFonts w:ascii="Arial" w:hAnsi="Arial" w:cs="Arial"/>
          <w:sz w:val="22"/>
          <w:szCs w:val="22"/>
        </w:rPr>
        <w:t>is based on systemic and topical management, the first based on a parasympathomimetic agonist (pilocarpine) to stimulate the secretion of exocrine glands through M3 receptors</w:t>
      </w:r>
      <w:r w:rsidR="003529C7" w:rsidRPr="00773BEB">
        <w:rPr>
          <w:rFonts w:ascii="Arial" w:hAnsi="Arial" w:cs="Arial"/>
          <w:sz w:val="22"/>
          <w:szCs w:val="22"/>
          <w:vertAlign w:val="superscript"/>
        </w:rPr>
        <w:t>6</w:t>
      </w:r>
      <w:r w:rsidR="00906275" w:rsidRPr="006F648A">
        <w:rPr>
          <w:rFonts w:ascii="Arial" w:hAnsi="Arial" w:cs="Arial"/>
          <w:sz w:val="22"/>
          <w:szCs w:val="22"/>
        </w:rPr>
        <w:t xml:space="preserve">. On the other hand, there is </w:t>
      </w:r>
      <w:r w:rsidR="00EF3BAE">
        <w:rPr>
          <w:rFonts w:ascii="Arial" w:hAnsi="Arial" w:cs="Arial"/>
          <w:sz w:val="22"/>
          <w:szCs w:val="22"/>
        </w:rPr>
        <w:t xml:space="preserve">a </w:t>
      </w:r>
      <w:r w:rsidR="00906275" w:rsidRPr="006F648A">
        <w:rPr>
          <w:rFonts w:ascii="Arial" w:hAnsi="Arial" w:cs="Arial"/>
          <w:sz w:val="22"/>
          <w:szCs w:val="22"/>
        </w:rPr>
        <w:t xml:space="preserve">topical therapy based on the </w:t>
      </w:r>
      <w:r w:rsidR="00F40336">
        <w:rPr>
          <w:rFonts w:ascii="Arial" w:hAnsi="Arial" w:cs="Arial"/>
          <w:sz w:val="22"/>
          <w:szCs w:val="22"/>
        </w:rPr>
        <w:t>objective</w:t>
      </w:r>
      <w:r w:rsidR="00906275" w:rsidRPr="006F648A">
        <w:rPr>
          <w:rFonts w:ascii="Arial" w:hAnsi="Arial" w:cs="Arial"/>
          <w:sz w:val="22"/>
          <w:szCs w:val="22"/>
        </w:rPr>
        <w:t xml:space="preserve"> </w:t>
      </w:r>
      <w:r w:rsidR="00F40336">
        <w:rPr>
          <w:rFonts w:ascii="Arial" w:hAnsi="Arial" w:cs="Arial"/>
          <w:sz w:val="22"/>
          <w:szCs w:val="22"/>
        </w:rPr>
        <w:t>of proper</w:t>
      </w:r>
      <w:r w:rsidR="00906275" w:rsidRPr="006F648A">
        <w:rPr>
          <w:rFonts w:ascii="Arial" w:hAnsi="Arial" w:cs="Arial"/>
          <w:sz w:val="22"/>
          <w:szCs w:val="22"/>
        </w:rPr>
        <w:t xml:space="preserve"> ocular homeostasis and inflammatory control to avoid further damage to the ocular surface and thus symptomatic control of the entity</w:t>
      </w:r>
      <w:r w:rsidR="003529C7" w:rsidRPr="00773BEB">
        <w:rPr>
          <w:rFonts w:ascii="Arial" w:hAnsi="Arial" w:cs="Arial"/>
          <w:sz w:val="22"/>
          <w:szCs w:val="22"/>
          <w:vertAlign w:val="superscript"/>
        </w:rPr>
        <w:t>5</w:t>
      </w:r>
      <w:r w:rsidR="00906275" w:rsidRPr="006F648A">
        <w:rPr>
          <w:rFonts w:ascii="Arial" w:hAnsi="Arial" w:cs="Arial"/>
          <w:sz w:val="22"/>
          <w:szCs w:val="22"/>
        </w:rPr>
        <w:t xml:space="preserve">. In the case of our patient, she has had multimodal management of the disease with systemic </w:t>
      </w:r>
      <w:r w:rsidR="00F26459" w:rsidRPr="006F648A">
        <w:rPr>
          <w:rFonts w:ascii="Arial" w:hAnsi="Arial" w:cs="Arial"/>
          <w:sz w:val="22"/>
          <w:szCs w:val="22"/>
        </w:rPr>
        <w:t xml:space="preserve">secretagogues, bandage contact lenses, different schemes of ocular lubricants at maximum doses, steroidal anti-inflammatory drugs, immunomodulators, blood products, even surgical management with amniotic membrane </w:t>
      </w:r>
      <w:r w:rsidR="00F40336">
        <w:rPr>
          <w:rFonts w:ascii="Arial" w:hAnsi="Arial" w:cs="Arial"/>
          <w:sz w:val="22"/>
          <w:szCs w:val="22"/>
        </w:rPr>
        <w:t>graft</w:t>
      </w:r>
      <w:r w:rsidR="00F26459" w:rsidRPr="006F648A">
        <w:rPr>
          <w:rFonts w:ascii="Arial" w:hAnsi="Arial" w:cs="Arial"/>
          <w:sz w:val="22"/>
          <w:szCs w:val="22"/>
        </w:rPr>
        <w:t xml:space="preserve"> and </w:t>
      </w:r>
      <w:r w:rsidR="00F40336">
        <w:rPr>
          <w:rFonts w:ascii="Arial" w:hAnsi="Arial" w:cs="Arial"/>
          <w:sz w:val="22"/>
          <w:szCs w:val="22"/>
        </w:rPr>
        <w:t xml:space="preserve">tear duct </w:t>
      </w:r>
      <w:r w:rsidR="00F26459" w:rsidRPr="006F648A">
        <w:rPr>
          <w:rFonts w:ascii="Arial" w:hAnsi="Arial" w:cs="Arial"/>
          <w:sz w:val="22"/>
          <w:szCs w:val="22"/>
        </w:rPr>
        <w:t>plugs, which demonstrates the severity of the condition and the difficult management over time with periods of relapses and partial remissions.</w:t>
      </w:r>
    </w:p>
    <w:p w14:paraId="31B9E239" w14:textId="57307745" w:rsidR="00F26459" w:rsidRPr="006F648A" w:rsidRDefault="00F26459" w:rsidP="00874AB1">
      <w:pPr>
        <w:spacing w:line="276" w:lineRule="auto"/>
        <w:jc w:val="both"/>
        <w:rPr>
          <w:rFonts w:ascii="Arial" w:hAnsi="Arial" w:cs="Arial"/>
          <w:sz w:val="22"/>
          <w:szCs w:val="22"/>
        </w:rPr>
      </w:pPr>
    </w:p>
    <w:p w14:paraId="6362038C" w14:textId="11C5E472" w:rsidR="00F027A3" w:rsidRPr="006F648A" w:rsidRDefault="00F027A3" w:rsidP="00874AB1">
      <w:pPr>
        <w:spacing w:line="276" w:lineRule="auto"/>
        <w:jc w:val="both"/>
        <w:rPr>
          <w:rFonts w:ascii="Arial" w:hAnsi="Arial" w:cs="Arial"/>
          <w:sz w:val="22"/>
          <w:szCs w:val="22"/>
        </w:rPr>
      </w:pPr>
      <w:r w:rsidRPr="006F648A">
        <w:rPr>
          <w:rFonts w:ascii="Arial" w:hAnsi="Arial" w:cs="Arial"/>
          <w:sz w:val="22"/>
          <w:szCs w:val="22"/>
        </w:rPr>
        <w:t xml:space="preserve">During follow-up, our patient presented visual loss secondary to </w:t>
      </w:r>
      <w:r w:rsidR="00F40336">
        <w:rPr>
          <w:rFonts w:ascii="Arial" w:hAnsi="Arial" w:cs="Arial"/>
          <w:sz w:val="22"/>
          <w:szCs w:val="22"/>
        </w:rPr>
        <w:t xml:space="preserve">lens </w:t>
      </w:r>
      <w:r w:rsidRPr="006F648A">
        <w:rPr>
          <w:rFonts w:ascii="Arial" w:hAnsi="Arial" w:cs="Arial"/>
          <w:sz w:val="22"/>
          <w:szCs w:val="22"/>
        </w:rPr>
        <w:t xml:space="preserve">sclerosis, which generated the great </w:t>
      </w:r>
      <w:r w:rsidR="001E3E5E">
        <w:rPr>
          <w:rFonts w:ascii="Arial" w:hAnsi="Arial" w:cs="Arial"/>
          <w:sz w:val="22"/>
          <w:szCs w:val="22"/>
        </w:rPr>
        <w:t>issue</w:t>
      </w:r>
      <w:r w:rsidRPr="006F648A">
        <w:rPr>
          <w:rFonts w:ascii="Arial" w:hAnsi="Arial" w:cs="Arial"/>
          <w:sz w:val="22"/>
          <w:szCs w:val="22"/>
        </w:rPr>
        <w:t xml:space="preserve"> of when was the ideal time to operate, since control of her ocular surface was not </w:t>
      </w:r>
      <w:r w:rsidR="001E3E5E" w:rsidRPr="006F648A">
        <w:rPr>
          <w:rFonts w:ascii="Arial" w:hAnsi="Arial" w:cs="Arial"/>
          <w:sz w:val="22"/>
          <w:szCs w:val="22"/>
        </w:rPr>
        <w:t>achieved,</w:t>
      </w:r>
      <w:r w:rsidRPr="006F648A">
        <w:rPr>
          <w:rFonts w:ascii="Arial" w:hAnsi="Arial" w:cs="Arial"/>
          <w:sz w:val="22"/>
          <w:szCs w:val="22"/>
        </w:rPr>
        <w:t xml:space="preserve"> and this represented a risk both preoperatively to perform biometric calculations and the imminent risk of </w:t>
      </w:r>
      <w:r w:rsidR="001E3E5E">
        <w:rPr>
          <w:rFonts w:ascii="Arial" w:hAnsi="Arial" w:cs="Arial"/>
          <w:sz w:val="22"/>
          <w:szCs w:val="22"/>
        </w:rPr>
        <w:t xml:space="preserve">postoperative </w:t>
      </w:r>
      <w:r w:rsidRPr="006F648A">
        <w:rPr>
          <w:rFonts w:ascii="Arial" w:hAnsi="Arial" w:cs="Arial"/>
          <w:sz w:val="22"/>
          <w:szCs w:val="22"/>
        </w:rPr>
        <w:t xml:space="preserve">refractive surprises </w:t>
      </w:r>
      <w:r w:rsidR="001E3E5E">
        <w:rPr>
          <w:rFonts w:ascii="Arial" w:hAnsi="Arial" w:cs="Arial"/>
          <w:sz w:val="22"/>
          <w:szCs w:val="22"/>
        </w:rPr>
        <w:t xml:space="preserve">and </w:t>
      </w:r>
      <w:r w:rsidRPr="006F648A">
        <w:rPr>
          <w:rFonts w:ascii="Arial" w:hAnsi="Arial" w:cs="Arial"/>
          <w:sz w:val="22"/>
          <w:szCs w:val="22"/>
        </w:rPr>
        <w:t xml:space="preserve">the worsening of </w:t>
      </w:r>
      <w:r w:rsidR="001E3E5E">
        <w:rPr>
          <w:rFonts w:ascii="Arial" w:hAnsi="Arial" w:cs="Arial"/>
          <w:sz w:val="22"/>
          <w:szCs w:val="22"/>
        </w:rPr>
        <w:t>her</w:t>
      </w:r>
      <w:r w:rsidRPr="006F648A">
        <w:rPr>
          <w:rFonts w:ascii="Arial" w:hAnsi="Arial" w:cs="Arial"/>
          <w:sz w:val="22"/>
          <w:szCs w:val="22"/>
        </w:rPr>
        <w:t xml:space="preserve"> underlying disease that would translate into worsening symptoms. In this case, it was decided to undergo surgery when the patient had 3 months of mild but persistent keratitis in each eye that was going to be </w:t>
      </w:r>
      <w:r w:rsidRPr="00B57791">
        <w:rPr>
          <w:rFonts w:ascii="Arial" w:hAnsi="Arial" w:cs="Arial"/>
          <w:sz w:val="22"/>
          <w:szCs w:val="22"/>
        </w:rPr>
        <w:t>operated on.</w:t>
      </w:r>
    </w:p>
    <w:p w14:paraId="50A9CDAB" w14:textId="77777777" w:rsidR="00F027A3" w:rsidRPr="006F648A" w:rsidRDefault="00F027A3" w:rsidP="00874AB1">
      <w:pPr>
        <w:spacing w:line="276" w:lineRule="auto"/>
        <w:jc w:val="both"/>
        <w:rPr>
          <w:rFonts w:ascii="Arial" w:hAnsi="Arial" w:cs="Arial"/>
          <w:sz w:val="22"/>
          <w:szCs w:val="22"/>
        </w:rPr>
      </w:pPr>
    </w:p>
    <w:p w14:paraId="433FCDE5" w14:textId="7D07178B" w:rsidR="00C95431" w:rsidRPr="006F648A" w:rsidRDefault="008258D5" w:rsidP="00874AB1">
      <w:pPr>
        <w:spacing w:line="276" w:lineRule="auto"/>
        <w:jc w:val="both"/>
        <w:rPr>
          <w:rFonts w:ascii="Arial" w:hAnsi="Arial" w:cs="Arial"/>
          <w:sz w:val="22"/>
          <w:szCs w:val="22"/>
        </w:rPr>
      </w:pPr>
      <w:r w:rsidRPr="006F648A">
        <w:rPr>
          <w:rFonts w:ascii="Arial" w:hAnsi="Arial" w:cs="Arial"/>
          <w:sz w:val="22"/>
          <w:szCs w:val="22"/>
        </w:rPr>
        <w:t>The first fundamental step in this type of patient is to choose the right time to perform any type of intraocular intervention. This decision must be made once optimal control of the ocular surface is achieved to the extent that the disease of each patient allows it</w:t>
      </w:r>
      <w:r w:rsidR="003529C7" w:rsidRPr="00773BEB">
        <w:rPr>
          <w:rFonts w:ascii="Arial" w:hAnsi="Arial" w:cs="Arial"/>
          <w:sz w:val="22"/>
          <w:szCs w:val="22"/>
          <w:vertAlign w:val="superscript"/>
        </w:rPr>
        <w:t>4</w:t>
      </w:r>
      <w:r w:rsidRPr="006F648A">
        <w:rPr>
          <w:rFonts w:ascii="Arial" w:hAnsi="Arial" w:cs="Arial"/>
          <w:sz w:val="22"/>
          <w:szCs w:val="22"/>
        </w:rPr>
        <w:t>. In our case, despite the multidisciplinary management with rheumatology who initiated immunomodulatory therapy due to the refractory presentation of the ocular disease, the multiple topical therapeutic schemes and even many of these not available in our country and imported by the patient, periods of recovery were not achieved</w:t>
      </w:r>
      <w:r w:rsidR="00543DA5">
        <w:rPr>
          <w:rFonts w:ascii="Arial" w:hAnsi="Arial" w:cs="Arial"/>
          <w:sz w:val="22"/>
          <w:szCs w:val="22"/>
        </w:rPr>
        <w:t xml:space="preserve">, </w:t>
      </w:r>
      <w:r w:rsidRPr="006F648A">
        <w:rPr>
          <w:rFonts w:ascii="Arial" w:hAnsi="Arial" w:cs="Arial"/>
          <w:sz w:val="22"/>
          <w:szCs w:val="22"/>
        </w:rPr>
        <w:t>but a control of the disease with a decrease in the severity of the punctate keratopathy in both eyes</w:t>
      </w:r>
      <w:r w:rsidR="00543DA5">
        <w:rPr>
          <w:rFonts w:ascii="Arial" w:hAnsi="Arial" w:cs="Arial"/>
          <w:sz w:val="22"/>
          <w:szCs w:val="22"/>
        </w:rPr>
        <w:t xml:space="preserve"> </w:t>
      </w:r>
      <w:r w:rsidR="00543DA5" w:rsidRPr="00B57791">
        <w:rPr>
          <w:rFonts w:ascii="Arial" w:hAnsi="Arial" w:cs="Arial"/>
          <w:sz w:val="22"/>
          <w:szCs w:val="22"/>
        </w:rPr>
        <w:t xml:space="preserve">was </w:t>
      </w:r>
      <w:r w:rsidR="00B57791" w:rsidRPr="00B57791">
        <w:rPr>
          <w:rFonts w:ascii="Arial" w:hAnsi="Arial" w:cs="Arial"/>
          <w:sz w:val="22"/>
          <w:szCs w:val="22"/>
        </w:rPr>
        <w:t xml:space="preserve">accomplished. </w:t>
      </w:r>
      <w:r w:rsidRPr="00B57791">
        <w:rPr>
          <w:rFonts w:ascii="Arial" w:hAnsi="Arial" w:cs="Arial"/>
          <w:sz w:val="22"/>
          <w:szCs w:val="22"/>
        </w:rPr>
        <w:t>Despite this, there wa</w:t>
      </w:r>
      <w:r w:rsidRPr="006F648A">
        <w:rPr>
          <w:rFonts w:ascii="Arial" w:hAnsi="Arial" w:cs="Arial"/>
          <w:sz w:val="22"/>
          <w:szCs w:val="22"/>
        </w:rPr>
        <w:t>s always persistence of blepharospasm and very short tear film breakup times, which made it very difficult to take and interpret the pre-surgical tests.</w:t>
      </w:r>
    </w:p>
    <w:p w14:paraId="1B534DAB" w14:textId="77777777" w:rsidR="005D16F7" w:rsidRPr="006F648A" w:rsidRDefault="005D16F7" w:rsidP="00874AB1">
      <w:pPr>
        <w:spacing w:line="276" w:lineRule="auto"/>
        <w:jc w:val="both"/>
        <w:rPr>
          <w:rFonts w:ascii="Arial" w:hAnsi="Arial" w:cs="Arial"/>
          <w:sz w:val="22"/>
          <w:szCs w:val="22"/>
        </w:rPr>
      </w:pPr>
    </w:p>
    <w:p w14:paraId="14398F6B" w14:textId="5C63B8B5" w:rsidR="008D5809" w:rsidRDefault="00CF348B" w:rsidP="00874AB1">
      <w:pPr>
        <w:spacing w:line="276" w:lineRule="auto"/>
        <w:jc w:val="both"/>
        <w:rPr>
          <w:rFonts w:ascii="Arial" w:hAnsi="Arial" w:cs="Arial"/>
          <w:sz w:val="22"/>
          <w:szCs w:val="22"/>
        </w:rPr>
      </w:pPr>
      <w:r w:rsidRPr="006F648A">
        <w:rPr>
          <w:rFonts w:ascii="Arial" w:hAnsi="Arial" w:cs="Arial"/>
          <w:sz w:val="22"/>
          <w:szCs w:val="22"/>
        </w:rPr>
        <w:t>This is the greatest limitation of this type of disease at the preoperative level, in which an unstable tear film and punctate corneal staining can generate measurement variability in topographies, ocular biometry, keratometry, intraocular lens calculation (IOL) and the possible generation of higher order aberrations, which will be one of the main causes of suboptimal visual results after the intervention and symptomatic worsening</w:t>
      </w:r>
      <w:r w:rsidR="005D61B4" w:rsidRPr="00773BEB">
        <w:rPr>
          <w:rFonts w:ascii="Arial" w:hAnsi="Arial" w:cs="Arial"/>
          <w:sz w:val="22"/>
          <w:szCs w:val="22"/>
          <w:vertAlign w:val="superscript"/>
        </w:rPr>
        <w:t>7</w:t>
      </w:r>
      <w:r w:rsidR="00773BEB">
        <w:rPr>
          <w:rFonts w:ascii="Arial" w:hAnsi="Arial" w:cs="Arial"/>
          <w:sz w:val="22"/>
          <w:szCs w:val="22"/>
          <w:vertAlign w:val="superscript"/>
        </w:rPr>
        <w:t>,</w:t>
      </w:r>
      <w:r w:rsidR="005D61B4" w:rsidRPr="00773BEB">
        <w:rPr>
          <w:rFonts w:ascii="Arial" w:hAnsi="Arial" w:cs="Arial"/>
          <w:sz w:val="22"/>
          <w:szCs w:val="22"/>
          <w:vertAlign w:val="superscript"/>
        </w:rPr>
        <w:t>8</w:t>
      </w:r>
      <w:r w:rsidRPr="006F648A">
        <w:rPr>
          <w:rFonts w:ascii="Arial" w:hAnsi="Arial" w:cs="Arial"/>
          <w:sz w:val="22"/>
          <w:szCs w:val="22"/>
        </w:rPr>
        <w:t xml:space="preserve">. For this reason and due to the high level of dissatisfaction after </w:t>
      </w:r>
      <w:proofErr w:type="spellStart"/>
      <w:r w:rsidR="00E137C5" w:rsidRPr="006F648A">
        <w:rPr>
          <w:rFonts w:ascii="Arial" w:hAnsi="Arial" w:cs="Arial"/>
          <w:sz w:val="22"/>
          <w:szCs w:val="22"/>
        </w:rPr>
        <w:t>phacorefractive</w:t>
      </w:r>
      <w:proofErr w:type="spellEnd"/>
      <w:r w:rsidR="00E137C5" w:rsidRPr="006F648A">
        <w:rPr>
          <w:rFonts w:ascii="Arial" w:hAnsi="Arial" w:cs="Arial"/>
          <w:sz w:val="22"/>
          <w:szCs w:val="22"/>
        </w:rPr>
        <w:t xml:space="preserve"> surgeries in people with ocular surface diseases, in 2019, </w:t>
      </w:r>
      <w:r w:rsidR="00EC3E88" w:rsidRPr="006F648A">
        <w:rPr>
          <w:rFonts w:ascii="Arial" w:hAnsi="Arial" w:cs="Arial"/>
          <w:sz w:val="22"/>
          <w:szCs w:val="22"/>
        </w:rPr>
        <w:t>the Annual American Society of Cataract and Refractive Surgery (ASCRS) carried out an educational algorithm to deal with this type of case</w:t>
      </w:r>
      <w:r w:rsidR="00BB327C">
        <w:rPr>
          <w:rFonts w:ascii="Arial" w:hAnsi="Arial" w:cs="Arial"/>
          <w:sz w:val="22"/>
          <w:szCs w:val="22"/>
        </w:rPr>
        <w:t>s</w:t>
      </w:r>
      <w:r w:rsidR="00EC3E88" w:rsidRPr="006F648A">
        <w:rPr>
          <w:rFonts w:ascii="Arial" w:hAnsi="Arial" w:cs="Arial"/>
          <w:sz w:val="22"/>
          <w:szCs w:val="22"/>
        </w:rPr>
        <w:t xml:space="preserve"> </w:t>
      </w:r>
      <w:r w:rsidR="00BB327C" w:rsidRPr="006F648A">
        <w:rPr>
          <w:rFonts w:ascii="Arial" w:hAnsi="Arial" w:cs="Arial"/>
          <w:sz w:val="22"/>
          <w:szCs w:val="22"/>
        </w:rPr>
        <w:t>and</w:t>
      </w:r>
      <w:r w:rsidR="00EC3E88" w:rsidRPr="006F648A">
        <w:rPr>
          <w:rFonts w:ascii="Arial" w:hAnsi="Arial" w:cs="Arial"/>
          <w:sz w:val="22"/>
          <w:szCs w:val="22"/>
        </w:rPr>
        <w:t xml:space="preserve"> to detect those patients with pre-surgical dry eye syndrome who do not present symptoms and can also represent refractive surprises. Unfortunately, this is not useful for those cases of refractory dry eye in which pre-surgical control is not achieved despite the proposed measures</w:t>
      </w:r>
      <w:r w:rsidR="005D61B4" w:rsidRPr="00773BEB">
        <w:rPr>
          <w:rFonts w:ascii="Arial" w:hAnsi="Arial" w:cs="Arial"/>
          <w:sz w:val="22"/>
          <w:szCs w:val="22"/>
          <w:vertAlign w:val="superscript"/>
        </w:rPr>
        <w:t>9</w:t>
      </w:r>
      <w:r w:rsidR="00EC3E88" w:rsidRPr="006F648A">
        <w:rPr>
          <w:rFonts w:ascii="Arial" w:hAnsi="Arial" w:cs="Arial"/>
          <w:sz w:val="22"/>
          <w:szCs w:val="22"/>
        </w:rPr>
        <w:t>.</w:t>
      </w:r>
    </w:p>
    <w:p w14:paraId="7B8ABFCA" w14:textId="77777777" w:rsidR="00BB327C" w:rsidRPr="006F648A" w:rsidRDefault="00BB327C" w:rsidP="00874AB1">
      <w:pPr>
        <w:spacing w:line="276" w:lineRule="auto"/>
        <w:jc w:val="both"/>
        <w:rPr>
          <w:rFonts w:ascii="Arial" w:hAnsi="Arial" w:cs="Arial"/>
          <w:sz w:val="22"/>
          <w:szCs w:val="22"/>
        </w:rPr>
      </w:pPr>
    </w:p>
    <w:p w14:paraId="5CFFCCF5" w14:textId="31AAE05E" w:rsidR="004B5DEB" w:rsidRPr="006F648A" w:rsidRDefault="00344B2A" w:rsidP="00874AB1">
      <w:pPr>
        <w:spacing w:line="276" w:lineRule="auto"/>
        <w:jc w:val="both"/>
        <w:rPr>
          <w:rFonts w:ascii="Arial" w:hAnsi="Arial" w:cs="Arial"/>
          <w:sz w:val="22"/>
          <w:szCs w:val="22"/>
        </w:rPr>
      </w:pPr>
      <w:r w:rsidRPr="006F648A">
        <w:rPr>
          <w:rFonts w:ascii="Arial" w:hAnsi="Arial" w:cs="Arial"/>
          <w:sz w:val="22"/>
          <w:szCs w:val="22"/>
        </w:rPr>
        <w:t xml:space="preserve">In scarred corneas, the average </w:t>
      </w:r>
      <w:r w:rsidR="00C07D73">
        <w:rPr>
          <w:rFonts w:ascii="Arial" w:hAnsi="Arial" w:cs="Arial"/>
          <w:sz w:val="22"/>
          <w:szCs w:val="22"/>
        </w:rPr>
        <w:t xml:space="preserve">of </w:t>
      </w:r>
      <w:proofErr w:type="spellStart"/>
      <w:r w:rsidRPr="006F648A">
        <w:rPr>
          <w:rFonts w:ascii="Arial" w:hAnsi="Arial" w:cs="Arial"/>
          <w:sz w:val="22"/>
          <w:szCs w:val="22"/>
        </w:rPr>
        <w:t>keratometric</w:t>
      </w:r>
      <w:proofErr w:type="spellEnd"/>
      <w:r w:rsidRPr="006F648A">
        <w:rPr>
          <w:rFonts w:ascii="Arial" w:hAnsi="Arial" w:cs="Arial"/>
          <w:sz w:val="22"/>
          <w:szCs w:val="22"/>
        </w:rPr>
        <w:t xml:space="preserve"> value obtained in topography over the corneal center is used to calculate lens power. In those </w:t>
      </w:r>
      <w:r w:rsidR="00BB327C" w:rsidRPr="006F648A">
        <w:rPr>
          <w:rFonts w:ascii="Arial" w:hAnsi="Arial" w:cs="Arial"/>
          <w:sz w:val="22"/>
          <w:szCs w:val="22"/>
        </w:rPr>
        <w:t>cases,</w:t>
      </w:r>
      <w:r w:rsidRPr="006F648A">
        <w:rPr>
          <w:rFonts w:ascii="Arial" w:hAnsi="Arial" w:cs="Arial"/>
          <w:sz w:val="22"/>
          <w:szCs w:val="22"/>
        </w:rPr>
        <w:t xml:space="preserve"> with marked </w:t>
      </w:r>
      <w:proofErr w:type="spellStart"/>
      <w:r w:rsidRPr="006F648A">
        <w:rPr>
          <w:rFonts w:ascii="Arial" w:hAnsi="Arial" w:cs="Arial"/>
          <w:sz w:val="22"/>
          <w:szCs w:val="22"/>
        </w:rPr>
        <w:t>keratometric</w:t>
      </w:r>
      <w:proofErr w:type="spellEnd"/>
      <w:r w:rsidRPr="006F648A">
        <w:rPr>
          <w:rFonts w:ascii="Arial" w:hAnsi="Arial" w:cs="Arial"/>
          <w:sz w:val="22"/>
          <w:szCs w:val="22"/>
        </w:rPr>
        <w:t xml:space="preserve"> distortion, standard keratometry would help to calculate the IOL. In cases of unilateral surface disease, the contralateral eye could be used as referenc</w:t>
      </w:r>
      <w:r w:rsidR="00773BEB">
        <w:rPr>
          <w:rFonts w:ascii="Arial" w:hAnsi="Arial" w:cs="Arial"/>
          <w:sz w:val="22"/>
          <w:szCs w:val="22"/>
        </w:rPr>
        <w:t>e</w:t>
      </w:r>
      <w:r w:rsidR="005D61B4" w:rsidRPr="00773BEB">
        <w:rPr>
          <w:rFonts w:ascii="Arial" w:hAnsi="Arial" w:cs="Arial"/>
          <w:sz w:val="22"/>
          <w:szCs w:val="22"/>
          <w:vertAlign w:val="superscript"/>
        </w:rPr>
        <w:t>8</w:t>
      </w:r>
      <w:r w:rsidRPr="006F648A">
        <w:rPr>
          <w:rFonts w:ascii="Arial" w:hAnsi="Arial" w:cs="Arial"/>
          <w:sz w:val="22"/>
          <w:szCs w:val="22"/>
        </w:rPr>
        <w:t xml:space="preserve">, which was a limitation in our patient due to having an immune cause that affects both eyes. In our case, an attempt was made to take optical biometry with the Zeiss </w:t>
      </w:r>
      <w:proofErr w:type="spellStart"/>
      <w:r w:rsidR="004B5DEB" w:rsidRPr="006F648A">
        <w:rPr>
          <w:rFonts w:ascii="Arial" w:hAnsi="Arial" w:cs="Arial"/>
          <w:sz w:val="22"/>
          <w:szCs w:val="22"/>
        </w:rPr>
        <w:t>IOLMaster</w:t>
      </w:r>
      <w:proofErr w:type="spellEnd"/>
      <w:r w:rsidR="004B5DEB" w:rsidRPr="006F648A">
        <w:rPr>
          <w:rFonts w:ascii="Arial" w:hAnsi="Arial" w:cs="Arial"/>
          <w:sz w:val="22"/>
          <w:szCs w:val="22"/>
        </w:rPr>
        <w:t xml:space="preserve"> </w:t>
      </w:r>
      <w:r w:rsidR="004B5DEB" w:rsidRPr="006F648A">
        <w:rPr>
          <w:rFonts w:ascii="Arial" w:hAnsi="Arial" w:cs="Arial"/>
          <w:sz w:val="22"/>
          <w:szCs w:val="22"/>
          <w:vertAlign w:val="superscript"/>
        </w:rPr>
        <w:t xml:space="preserve">® </w:t>
      </w:r>
      <w:r w:rsidR="004B5DEB" w:rsidRPr="006F648A">
        <w:rPr>
          <w:rFonts w:ascii="Arial" w:hAnsi="Arial" w:cs="Arial"/>
          <w:sz w:val="22"/>
          <w:szCs w:val="22"/>
        </w:rPr>
        <w:t>700 and the LENSTAR LS900®, which were not reliable due to the keratometry parameters, despite multiple lubrication attempts during the test</w:t>
      </w:r>
      <w:r w:rsidR="006A4893">
        <w:rPr>
          <w:rFonts w:ascii="Arial" w:hAnsi="Arial" w:cs="Arial"/>
          <w:sz w:val="22"/>
          <w:szCs w:val="22"/>
        </w:rPr>
        <w:t>. Because of this,</w:t>
      </w:r>
      <w:r w:rsidR="004B5DEB" w:rsidRPr="006F648A">
        <w:rPr>
          <w:rFonts w:ascii="Arial" w:hAnsi="Arial" w:cs="Arial"/>
          <w:sz w:val="22"/>
          <w:szCs w:val="22"/>
        </w:rPr>
        <w:t xml:space="preserve"> the values were entered</w:t>
      </w:r>
      <w:r w:rsidR="006A4893">
        <w:rPr>
          <w:rFonts w:ascii="Arial" w:hAnsi="Arial" w:cs="Arial"/>
          <w:sz w:val="22"/>
          <w:szCs w:val="22"/>
        </w:rPr>
        <w:t xml:space="preserve"> based on</w:t>
      </w:r>
      <w:r w:rsidR="00016290" w:rsidRPr="006F648A">
        <w:rPr>
          <w:rFonts w:ascii="Arial" w:hAnsi="Arial" w:cs="Arial"/>
          <w:color w:val="000000" w:themeColor="text1"/>
          <w:sz w:val="22"/>
          <w:szCs w:val="22"/>
        </w:rPr>
        <w:t xml:space="preserve"> </w:t>
      </w:r>
      <w:r w:rsidR="003B74CB">
        <w:rPr>
          <w:rFonts w:ascii="Arial" w:hAnsi="Arial" w:cs="Arial"/>
          <w:color w:val="000000" w:themeColor="text1"/>
          <w:sz w:val="22"/>
          <w:szCs w:val="22"/>
        </w:rPr>
        <w:t xml:space="preserve">the best shot we could get </w:t>
      </w:r>
      <w:r w:rsidR="003B74CB">
        <w:rPr>
          <w:rFonts w:ascii="Arial" w:hAnsi="Arial" w:cs="Arial"/>
          <w:color w:val="000000" w:themeColor="text1"/>
          <w:sz w:val="22"/>
          <w:szCs w:val="22"/>
        </w:rPr>
        <w:t xml:space="preserve">after multiple </w:t>
      </w:r>
      <w:r w:rsidR="003B74CB">
        <w:rPr>
          <w:rFonts w:ascii="Arial" w:hAnsi="Arial" w:cs="Arial"/>
          <w:color w:val="000000" w:themeColor="text1"/>
          <w:sz w:val="22"/>
          <w:szCs w:val="22"/>
        </w:rPr>
        <w:t xml:space="preserve">tries of </w:t>
      </w:r>
      <w:proofErr w:type="spellStart"/>
      <w:r w:rsidR="00016290" w:rsidRPr="006F648A">
        <w:rPr>
          <w:rFonts w:ascii="Arial" w:hAnsi="Arial" w:cs="Arial"/>
          <w:color w:val="000000" w:themeColor="text1"/>
          <w:sz w:val="22"/>
          <w:szCs w:val="22"/>
        </w:rPr>
        <w:t>Scheimpflug</w:t>
      </w:r>
      <w:proofErr w:type="spellEnd"/>
      <w:r w:rsidR="00016290" w:rsidRPr="006F648A">
        <w:rPr>
          <w:rFonts w:ascii="Arial" w:hAnsi="Arial" w:cs="Arial"/>
          <w:color w:val="000000" w:themeColor="text1"/>
          <w:sz w:val="22"/>
          <w:szCs w:val="22"/>
        </w:rPr>
        <w:t xml:space="preserve"> corneal imaging </w:t>
      </w:r>
      <w:r w:rsidR="00016290" w:rsidRPr="006F648A">
        <w:rPr>
          <w:rFonts w:ascii="Arial" w:hAnsi="Arial" w:cs="Arial"/>
          <w:sz w:val="22"/>
          <w:szCs w:val="22"/>
        </w:rPr>
        <w:t xml:space="preserve">(Oculus Wavelight Pentacam </w:t>
      </w:r>
      <w:r w:rsidR="00016290" w:rsidRPr="006F648A">
        <w:rPr>
          <w:rFonts w:ascii="Arial" w:hAnsi="Arial" w:cs="Arial"/>
          <w:position w:val="8"/>
          <w:sz w:val="22"/>
          <w:szCs w:val="22"/>
        </w:rPr>
        <w:t>®)</w:t>
      </w:r>
      <w:r w:rsidR="004F0647">
        <w:rPr>
          <w:rFonts w:ascii="Arial" w:hAnsi="Arial" w:cs="Arial"/>
          <w:position w:val="8"/>
          <w:sz w:val="22"/>
          <w:szCs w:val="22"/>
        </w:rPr>
        <w:t xml:space="preserve"> </w:t>
      </w:r>
      <w:r w:rsidR="006A4893">
        <w:rPr>
          <w:rFonts w:ascii="Arial" w:hAnsi="Arial" w:cs="Arial"/>
          <w:sz w:val="22"/>
          <w:szCs w:val="22"/>
        </w:rPr>
        <w:t>on the H</w:t>
      </w:r>
      <w:r w:rsidR="00016290" w:rsidRPr="006F648A">
        <w:rPr>
          <w:rFonts w:ascii="Arial" w:hAnsi="Arial" w:cs="Arial"/>
          <w:sz w:val="22"/>
          <w:szCs w:val="22"/>
        </w:rPr>
        <w:t xml:space="preserve">olladay ERK Detail map </w:t>
      </w:r>
      <w:r w:rsidR="006A4893">
        <w:rPr>
          <w:rFonts w:ascii="Arial" w:hAnsi="Arial" w:cs="Arial"/>
          <w:sz w:val="22"/>
          <w:szCs w:val="22"/>
        </w:rPr>
        <w:t>r</w:t>
      </w:r>
      <w:r w:rsidR="00016290" w:rsidRPr="006F648A">
        <w:rPr>
          <w:rFonts w:ascii="Arial" w:hAnsi="Arial" w:cs="Arial"/>
          <w:sz w:val="22"/>
          <w:szCs w:val="22"/>
        </w:rPr>
        <w:t xml:space="preserve">eport at 4.5 mm that for the left eye a K1 </w:t>
      </w:r>
      <w:r w:rsidR="00016290" w:rsidRPr="006F648A">
        <w:rPr>
          <w:rFonts w:ascii="Arial" w:hAnsi="Arial" w:cs="Arial"/>
          <w:sz w:val="22"/>
          <w:szCs w:val="22"/>
        </w:rPr>
        <w:lastRenderedPageBreak/>
        <w:t>40.40 x 97° and a K2 40.71 x 7° were obtained, which combined with the other biometric values, calculated by different formulas</w:t>
      </w:r>
      <w:r w:rsidR="003B74CB">
        <w:rPr>
          <w:rFonts w:ascii="Arial" w:hAnsi="Arial" w:cs="Arial"/>
          <w:sz w:val="22"/>
          <w:szCs w:val="22"/>
        </w:rPr>
        <w:t xml:space="preserve">. </w:t>
      </w:r>
      <w:r w:rsidR="004F0647" w:rsidRPr="004F0647">
        <w:rPr>
          <w:rFonts w:ascii="Arial" w:hAnsi="Arial" w:cs="Arial"/>
          <w:sz w:val="22"/>
          <w:szCs w:val="22"/>
        </w:rPr>
        <w:t xml:space="preserve">Similarly, given the difficulty of </w:t>
      </w:r>
      <w:proofErr w:type="spellStart"/>
      <w:r w:rsidR="004F0647" w:rsidRPr="004F0647">
        <w:rPr>
          <w:rFonts w:ascii="Arial" w:hAnsi="Arial" w:cs="Arial"/>
          <w:sz w:val="22"/>
          <w:szCs w:val="22"/>
        </w:rPr>
        <w:t>keratometric</w:t>
      </w:r>
      <w:proofErr w:type="spellEnd"/>
      <w:r w:rsidR="004F0647" w:rsidRPr="004F0647">
        <w:rPr>
          <w:rFonts w:ascii="Arial" w:hAnsi="Arial" w:cs="Arial"/>
          <w:sz w:val="22"/>
          <w:szCs w:val="22"/>
        </w:rPr>
        <w:t xml:space="preserve"> measurements by multiple methods and to reduce the risk of refractive surprises, an intraoperative refraction was performed in aphakia with frame box lenses, in which a 1</w:t>
      </w:r>
      <w:r w:rsidR="00042A63">
        <w:rPr>
          <w:rFonts w:ascii="Arial" w:hAnsi="Arial" w:cs="Arial"/>
          <w:sz w:val="22"/>
          <w:szCs w:val="22"/>
        </w:rPr>
        <w:t>1</w:t>
      </w:r>
      <w:r w:rsidR="00B227C1">
        <w:rPr>
          <w:rFonts w:ascii="Arial" w:hAnsi="Arial" w:cs="Arial"/>
          <w:sz w:val="22"/>
          <w:szCs w:val="22"/>
        </w:rPr>
        <w:t>.5</w:t>
      </w:r>
      <w:r w:rsidR="004F0647" w:rsidRPr="004F0647">
        <w:rPr>
          <w:rFonts w:ascii="Arial" w:hAnsi="Arial" w:cs="Arial"/>
          <w:sz w:val="22"/>
          <w:szCs w:val="22"/>
        </w:rPr>
        <w:t xml:space="preserve"> D refraction was obtained in the right eye and 1</w:t>
      </w:r>
      <w:r w:rsidR="00042A63">
        <w:rPr>
          <w:rFonts w:ascii="Arial" w:hAnsi="Arial" w:cs="Arial"/>
          <w:sz w:val="22"/>
          <w:szCs w:val="22"/>
        </w:rPr>
        <w:t>2</w:t>
      </w:r>
      <w:r w:rsidR="004F0647" w:rsidRPr="004F0647">
        <w:rPr>
          <w:rFonts w:ascii="Arial" w:hAnsi="Arial" w:cs="Arial"/>
          <w:sz w:val="22"/>
          <w:szCs w:val="22"/>
        </w:rPr>
        <w:t>.5 D in the left eye. which, based on studies of patients undergoing phacoemulsification after refractive surgery, a multiplication constant x2 has been used, which was used in both eyes, again having values ​​of lenses to be implanted of 2</w:t>
      </w:r>
      <w:r w:rsidR="00042A63">
        <w:rPr>
          <w:rFonts w:ascii="Arial" w:hAnsi="Arial" w:cs="Arial"/>
          <w:sz w:val="22"/>
          <w:szCs w:val="22"/>
        </w:rPr>
        <w:t>3.00</w:t>
      </w:r>
      <w:r w:rsidR="004F0647" w:rsidRPr="004F0647">
        <w:rPr>
          <w:rFonts w:ascii="Arial" w:hAnsi="Arial" w:cs="Arial"/>
          <w:sz w:val="22"/>
          <w:szCs w:val="22"/>
        </w:rPr>
        <w:t xml:space="preserve"> in the right eye and 2</w:t>
      </w:r>
      <w:r w:rsidR="00042A63">
        <w:rPr>
          <w:rFonts w:ascii="Arial" w:hAnsi="Arial" w:cs="Arial"/>
          <w:sz w:val="22"/>
          <w:szCs w:val="22"/>
        </w:rPr>
        <w:t>5.00</w:t>
      </w:r>
      <w:r w:rsidR="004F0647" w:rsidRPr="004F0647">
        <w:rPr>
          <w:rFonts w:ascii="Arial" w:hAnsi="Arial" w:cs="Arial"/>
          <w:sz w:val="22"/>
          <w:szCs w:val="22"/>
        </w:rPr>
        <w:t xml:space="preserve"> in the left eye</w:t>
      </w:r>
      <w:r w:rsidR="004F0647" w:rsidRPr="00D92EE0">
        <w:rPr>
          <w:rFonts w:ascii="Arial" w:hAnsi="Arial" w:cs="Arial"/>
          <w:sz w:val="22"/>
          <w:szCs w:val="22"/>
          <w:vertAlign w:val="superscript"/>
        </w:rPr>
        <w:t>9</w:t>
      </w:r>
      <w:r w:rsidR="00D92EE0">
        <w:rPr>
          <w:rFonts w:ascii="Arial" w:hAnsi="Arial" w:cs="Arial"/>
          <w:sz w:val="22"/>
          <w:szCs w:val="22"/>
        </w:rPr>
        <w:t>.</w:t>
      </w:r>
      <w:r w:rsidR="00016290" w:rsidRPr="006F648A">
        <w:rPr>
          <w:rFonts w:ascii="Arial" w:hAnsi="Arial" w:cs="Arial"/>
          <w:sz w:val="22"/>
          <w:szCs w:val="22"/>
        </w:rPr>
        <w:t xml:space="preserve"> it was decided to implant </w:t>
      </w:r>
      <w:r w:rsidR="00042A63">
        <w:rPr>
          <w:rFonts w:ascii="Arial" w:hAnsi="Arial" w:cs="Arial"/>
          <w:sz w:val="22"/>
          <w:szCs w:val="22"/>
        </w:rPr>
        <w:t xml:space="preserve">in left eye </w:t>
      </w:r>
      <w:r w:rsidR="00016290" w:rsidRPr="006F648A">
        <w:rPr>
          <w:rFonts w:ascii="Arial" w:hAnsi="Arial" w:cs="Arial"/>
          <w:sz w:val="22"/>
          <w:szCs w:val="22"/>
        </w:rPr>
        <w:t xml:space="preserve">an </w:t>
      </w:r>
      <w:proofErr w:type="spellStart"/>
      <w:r w:rsidR="00016290" w:rsidRPr="006F648A">
        <w:rPr>
          <w:rFonts w:ascii="Arial" w:hAnsi="Arial" w:cs="Arial"/>
          <w:sz w:val="22"/>
          <w:szCs w:val="22"/>
        </w:rPr>
        <w:t>Alcón</w:t>
      </w:r>
      <w:proofErr w:type="spellEnd"/>
      <w:r w:rsidR="00016290" w:rsidRPr="006F648A">
        <w:rPr>
          <w:rFonts w:ascii="Arial" w:hAnsi="Arial" w:cs="Arial"/>
          <w:sz w:val="22"/>
          <w:szCs w:val="22"/>
        </w:rPr>
        <w:t xml:space="preserve"> IQ SN60WF +25.00 IOL achieving a refractive result of </w:t>
      </w:r>
      <w:r w:rsidR="006A4893">
        <w:rPr>
          <w:rFonts w:ascii="Arial" w:hAnsi="Arial" w:cs="Arial"/>
          <w:sz w:val="22"/>
          <w:szCs w:val="22"/>
        </w:rPr>
        <w:t xml:space="preserve">  </w:t>
      </w:r>
      <w:r w:rsidR="00016290" w:rsidRPr="006F648A">
        <w:rPr>
          <w:rFonts w:ascii="Arial" w:hAnsi="Arial" w:cs="Arial"/>
          <w:sz w:val="22"/>
          <w:szCs w:val="22"/>
        </w:rPr>
        <w:t xml:space="preserve">-1.50 -1.50 x 168° with UDVA of 0.3 </w:t>
      </w:r>
      <w:proofErr w:type="spellStart"/>
      <w:r w:rsidR="00016290" w:rsidRPr="006F648A">
        <w:rPr>
          <w:rFonts w:ascii="Arial" w:hAnsi="Arial" w:cs="Arial"/>
          <w:sz w:val="22"/>
          <w:szCs w:val="22"/>
        </w:rPr>
        <w:t>LogMAR</w:t>
      </w:r>
      <w:proofErr w:type="spellEnd"/>
      <w:r w:rsidR="00016290" w:rsidRPr="006F648A">
        <w:rPr>
          <w:rFonts w:ascii="Arial" w:hAnsi="Arial" w:cs="Arial"/>
          <w:sz w:val="22"/>
          <w:szCs w:val="22"/>
        </w:rPr>
        <w:t xml:space="preserve"> and close </w:t>
      </w:r>
      <w:r w:rsidR="006A4893">
        <w:rPr>
          <w:rFonts w:ascii="Arial" w:hAnsi="Arial" w:cs="Arial"/>
          <w:sz w:val="22"/>
          <w:szCs w:val="22"/>
        </w:rPr>
        <w:t>vision of</w:t>
      </w:r>
      <w:r w:rsidR="00016290" w:rsidRPr="006F648A">
        <w:rPr>
          <w:rFonts w:ascii="Arial" w:hAnsi="Arial" w:cs="Arial"/>
          <w:sz w:val="22"/>
          <w:szCs w:val="22"/>
        </w:rPr>
        <w:t xml:space="preserve"> J1. For the right eye, which was the second operated on, the </w:t>
      </w:r>
      <w:r w:rsidR="002D40CB" w:rsidRPr="006F648A">
        <w:rPr>
          <w:rFonts w:ascii="Arial" w:hAnsi="Arial" w:cs="Arial"/>
          <w:sz w:val="22"/>
          <w:szCs w:val="22"/>
        </w:rPr>
        <w:t>Holladay ERK Detail map was also used</w:t>
      </w:r>
      <w:r w:rsidR="006A4893">
        <w:rPr>
          <w:rFonts w:ascii="Arial" w:hAnsi="Arial" w:cs="Arial"/>
          <w:sz w:val="22"/>
          <w:szCs w:val="22"/>
        </w:rPr>
        <w:t xml:space="preserve"> with a r</w:t>
      </w:r>
      <w:r w:rsidR="002D40CB" w:rsidRPr="006F648A">
        <w:rPr>
          <w:rFonts w:ascii="Arial" w:hAnsi="Arial" w:cs="Arial"/>
          <w:sz w:val="22"/>
          <w:szCs w:val="22"/>
        </w:rPr>
        <w:t xml:space="preserve">eport at 4.5 mm </w:t>
      </w:r>
      <w:r w:rsidR="006A4893">
        <w:rPr>
          <w:rFonts w:ascii="Arial" w:hAnsi="Arial" w:cs="Arial"/>
          <w:sz w:val="22"/>
          <w:szCs w:val="22"/>
        </w:rPr>
        <w:t>and</w:t>
      </w:r>
      <w:r w:rsidR="002D40CB" w:rsidRPr="006F648A">
        <w:rPr>
          <w:rFonts w:ascii="Arial" w:hAnsi="Arial" w:cs="Arial"/>
          <w:sz w:val="22"/>
          <w:szCs w:val="22"/>
        </w:rPr>
        <w:t xml:space="preserve"> keratometries K1 41.45 x 4° and a K2 42.37 x 94° for an IQ SN60WF +23.50 IOL with a refractive result of -0.50 -0.25 x 145° with UDVA of 0.3 </w:t>
      </w:r>
      <w:proofErr w:type="spellStart"/>
      <w:r w:rsidR="002D40CB" w:rsidRPr="006F648A">
        <w:rPr>
          <w:rFonts w:ascii="Arial" w:hAnsi="Arial" w:cs="Arial"/>
          <w:sz w:val="22"/>
          <w:szCs w:val="22"/>
        </w:rPr>
        <w:t>LogMAR</w:t>
      </w:r>
      <w:proofErr w:type="spellEnd"/>
      <w:r w:rsidR="002D40CB" w:rsidRPr="006F648A">
        <w:rPr>
          <w:rFonts w:ascii="Arial" w:hAnsi="Arial" w:cs="Arial"/>
          <w:sz w:val="22"/>
          <w:szCs w:val="22"/>
        </w:rPr>
        <w:t xml:space="preserve"> </w:t>
      </w:r>
      <w:r w:rsidR="001827DD">
        <w:rPr>
          <w:rFonts w:ascii="Arial" w:hAnsi="Arial" w:cs="Arial"/>
          <w:sz w:val="22"/>
          <w:szCs w:val="22"/>
        </w:rPr>
        <w:t xml:space="preserve">and close vision of </w:t>
      </w:r>
      <w:r w:rsidR="002D40CB" w:rsidRPr="006F648A">
        <w:rPr>
          <w:rFonts w:ascii="Arial" w:hAnsi="Arial" w:cs="Arial"/>
          <w:sz w:val="22"/>
          <w:szCs w:val="22"/>
        </w:rPr>
        <w:t>J2</w:t>
      </w:r>
      <w:r w:rsidR="001827DD">
        <w:rPr>
          <w:rFonts w:ascii="Arial" w:hAnsi="Arial" w:cs="Arial"/>
          <w:sz w:val="22"/>
          <w:szCs w:val="22"/>
        </w:rPr>
        <w:t>.</w:t>
      </w:r>
    </w:p>
    <w:p w14:paraId="632FBDD7" w14:textId="77777777" w:rsidR="00016290" w:rsidRPr="006F648A" w:rsidRDefault="00016290" w:rsidP="00874AB1">
      <w:pPr>
        <w:spacing w:line="276" w:lineRule="auto"/>
        <w:jc w:val="both"/>
        <w:rPr>
          <w:rFonts w:ascii="Arial" w:hAnsi="Arial" w:cs="Arial"/>
          <w:sz w:val="22"/>
          <w:szCs w:val="22"/>
        </w:rPr>
      </w:pPr>
    </w:p>
    <w:p w14:paraId="5ABD533C" w14:textId="5B4C5AB4" w:rsidR="00AA2A1B" w:rsidRPr="006F648A" w:rsidRDefault="000A3BBD" w:rsidP="00874AB1">
      <w:pPr>
        <w:spacing w:line="276" w:lineRule="auto"/>
        <w:jc w:val="both"/>
        <w:rPr>
          <w:rFonts w:ascii="Arial" w:hAnsi="Arial" w:cs="Arial"/>
          <w:sz w:val="22"/>
          <w:szCs w:val="22"/>
        </w:rPr>
      </w:pPr>
      <w:r w:rsidRPr="006F648A">
        <w:rPr>
          <w:rFonts w:ascii="Arial" w:hAnsi="Arial" w:cs="Arial"/>
          <w:sz w:val="22"/>
          <w:szCs w:val="22"/>
        </w:rPr>
        <w:t>In</w:t>
      </w:r>
      <w:r w:rsidR="00AB5541" w:rsidRPr="006F648A">
        <w:rPr>
          <w:rFonts w:ascii="Arial" w:hAnsi="Arial" w:cs="Arial"/>
          <w:sz w:val="22"/>
          <w:szCs w:val="22"/>
        </w:rPr>
        <w:t xml:space="preserve"> this type of </w:t>
      </w:r>
      <w:r w:rsidR="003529C7" w:rsidRPr="006F648A">
        <w:rPr>
          <w:rFonts w:ascii="Arial" w:hAnsi="Arial" w:cs="Arial"/>
          <w:sz w:val="22"/>
          <w:szCs w:val="22"/>
        </w:rPr>
        <w:t>patients,</w:t>
      </w:r>
      <w:r w:rsidR="00AB5541" w:rsidRPr="006F648A">
        <w:rPr>
          <w:rFonts w:ascii="Arial" w:hAnsi="Arial" w:cs="Arial"/>
          <w:sz w:val="22"/>
          <w:szCs w:val="22"/>
        </w:rPr>
        <w:t xml:space="preserve"> the use of premium or toric lenses is not recommended</w:t>
      </w:r>
      <w:r w:rsidR="00AA2A1B" w:rsidRPr="006F648A">
        <w:rPr>
          <w:rFonts w:ascii="Arial" w:hAnsi="Arial" w:cs="Arial"/>
          <w:sz w:val="22"/>
          <w:szCs w:val="22"/>
        </w:rPr>
        <w:t xml:space="preserve">, since both have a reduced contrast sensitivity that would add to the visual deficit of the patient's surface, </w:t>
      </w:r>
      <w:r w:rsidR="001827DD">
        <w:rPr>
          <w:rFonts w:ascii="Arial" w:hAnsi="Arial" w:cs="Arial"/>
          <w:sz w:val="22"/>
          <w:szCs w:val="22"/>
        </w:rPr>
        <w:t>additionally,</w:t>
      </w:r>
      <w:r w:rsidR="00AA2A1B" w:rsidRPr="006F648A">
        <w:rPr>
          <w:rFonts w:ascii="Arial" w:hAnsi="Arial" w:cs="Arial"/>
          <w:sz w:val="22"/>
          <w:szCs w:val="22"/>
        </w:rPr>
        <w:t xml:space="preserve"> they are aberrated</w:t>
      </w:r>
      <w:r w:rsidR="001827DD">
        <w:rPr>
          <w:rFonts w:ascii="Arial" w:hAnsi="Arial" w:cs="Arial"/>
          <w:sz w:val="22"/>
          <w:szCs w:val="22"/>
        </w:rPr>
        <w:t xml:space="preserve"> and multifocal</w:t>
      </w:r>
      <w:r w:rsidR="00AA2A1B" w:rsidRPr="006F648A">
        <w:rPr>
          <w:rFonts w:ascii="Arial" w:hAnsi="Arial" w:cs="Arial"/>
          <w:sz w:val="22"/>
          <w:szCs w:val="22"/>
        </w:rPr>
        <w:t xml:space="preserve"> corneas </w:t>
      </w:r>
      <w:r w:rsidR="001827DD">
        <w:rPr>
          <w:rFonts w:ascii="Arial" w:hAnsi="Arial" w:cs="Arial"/>
          <w:sz w:val="22"/>
          <w:szCs w:val="22"/>
        </w:rPr>
        <w:t xml:space="preserve">that </w:t>
      </w:r>
      <w:r w:rsidR="00AA2A1B" w:rsidRPr="006F648A">
        <w:rPr>
          <w:rFonts w:ascii="Arial" w:hAnsi="Arial" w:cs="Arial"/>
          <w:sz w:val="22"/>
          <w:szCs w:val="22"/>
        </w:rPr>
        <w:t>will not be able to be compensated by the lens</w:t>
      </w:r>
      <w:r w:rsidR="00D92EE0">
        <w:rPr>
          <w:rFonts w:ascii="Arial" w:hAnsi="Arial" w:cs="Arial"/>
          <w:sz w:val="22"/>
          <w:szCs w:val="22"/>
          <w:vertAlign w:val="superscript"/>
        </w:rPr>
        <w:t>10</w:t>
      </w:r>
      <w:r w:rsidR="00AA2A1B" w:rsidRPr="006F648A">
        <w:rPr>
          <w:rFonts w:ascii="Arial" w:hAnsi="Arial" w:cs="Arial"/>
          <w:sz w:val="22"/>
          <w:szCs w:val="22"/>
        </w:rPr>
        <w:t xml:space="preserve">. On the other hand, these diseases that compromise the ocular surface are dynamic over time, which makes reliable measurement more complex in this type of lens, which requires adequate optical performance </w:t>
      </w:r>
      <w:proofErr w:type="gramStart"/>
      <w:r w:rsidR="00AA2A1B" w:rsidRPr="006F648A">
        <w:rPr>
          <w:rFonts w:ascii="Arial" w:hAnsi="Arial" w:cs="Arial"/>
          <w:sz w:val="22"/>
          <w:szCs w:val="22"/>
        </w:rPr>
        <w:t>in order to</w:t>
      </w:r>
      <w:proofErr w:type="gramEnd"/>
      <w:r w:rsidR="00AA2A1B" w:rsidRPr="006F648A">
        <w:rPr>
          <w:rFonts w:ascii="Arial" w:hAnsi="Arial" w:cs="Arial"/>
          <w:sz w:val="22"/>
          <w:szCs w:val="22"/>
        </w:rPr>
        <w:t xml:space="preserve"> achieve adequate function</w:t>
      </w:r>
      <w:r w:rsidR="00D92EE0">
        <w:rPr>
          <w:rFonts w:ascii="Arial" w:hAnsi="Arial" w:cs="Arial"/>
          <w:sz w:val="22"/>
          <w:szCs w:val="22"/>
          <w:vertAlign w:val="superscript"/>
        </w:rPr>
        <w:t>11</w:t>
      </w:r>
      <w:r w:rsidR="00AA2A1B" w:rsidRPr="006F648A">
        <w:rPr>
          <w:rFonts w:ascii="Arial" w:hAnsi="Arial" w:cs="Arial"/>
          <w:sz w:val="22"/>
          <w:szCs w:val="22"/>
        </w:rPr>
        <w:t xml:space="preserve">. In this case, a monofocal lens was decided for the reasons mentioned above, achieving a very good </w:t>
      </w:r>
      <w:r w:rsidR="003529C7">
        <w:rPr>
          <w:rFonts w:ascii="Arial" w:hAnsi="Arial" w:cs="Arial"/>
          <w:sz w:val="22"/>
          <w:szCs w:val="22"/>
        </w:rPr>
        <w:t>near- and far-sighted</w:t>
      </w:r>
      <w:r w:rsidR="00AA2A1B" w:rsidRPr="006F648A">
        <w:rPr>
          <w:rFonts w:ascii="Arial" w:hAnsi="Arial" w:cs="Arial"/>
          <w:sz w:val="22"/>
          <w:szCs w:val="22"/>
        </w:rPr>
        <w:t xml:space="preserve"> vision.</w:t>
      </w:r>
    </w:p>
    <w:p w14:paraId="3809BF88" w14:textId="40908564" w:rsidR="00E14A69" w:rsidRPr="006F648A" w:rsidRDefault="00AA2A1B" w:rsidP="00874AB1">
      <w:pPr>
        <w:spacing w:line="276" w:lineRule="auto"/>
        <w:jc w:val="both"/>
        <w:rPr>
          <w:rFonts w:ascii="Arial" w:hAnsi="Arial" w:cs="Arial"/>
          <w:sz w:val="22"/>
          <w:szCs w:val="22"/>
        </w:rPr>
      </w:pPr>
      <w:r w:rsidRPr="006F648A">
        <w:rPr>
          <w:rFonts w:ascii="Arial" w:hAnsi="Arial" w:cs="Arial"/>
          <w:sz w:val="22"/>
          <w:szCs w:val="22"/>
        </w:rPr>
        <w:t xml:space="preserve">Both intraoperative and postoperative </w:t>
      </w:r>
      <w:r w:rsidR="00FD3A73">
        <w:rPr>
          <w:rFonts w:ascii="Arial" w:hAnsi="Arial" w:cs="Arial"/>
          <w:sz w:val="22"/>
          <w:szCs w:val="22"/>
        </w:rPr>
        <w:t>moments</w:t>
      </w:r>
      <w:r w:rsidR="001827DD">
        <w:rPr>
          <w:rFonts w:ascii="Arial" w:hAnsi="Arial" w:cs="Arial"/>
          <w:sz w:val="22"/>
          <w:szCs w:val="22"/>
        </w:rPr>
        <w:t xml:space="preserve"> </w:t>
      </w:r>
      <w:r w:rsidRPr="006F648A">
        <w:rPr>
          <w:rFonts w:ascii="Arial" w:hAnsi="Arial" w:cs="Arial"/>
          <w:sz w:val="22"/>
          <w:szCs w:val="22"/>
        </w:rPr>
        <w:t xml:space="preserve">of our patient required prior management with preservative-free medications, little irrigation of the surface in the intraoperative, </w:t>
      </w:r>
      <w:r w:rsidR="009C0048">
        <w:rPr>
          <w:rFonts w:ascii="Arial" w:hAnsi="Arial" w:cs="Arial"/>
          <w:sz w:val="22"/>
          <w:szCs w:val="22"/>
        </w:rPr>
        <w:t xml:space="preserve">and a greater care of the corneal tissue since </w:t>
      </w:r>
      <w:r w:rsidRPr="006F648A">
        <w:rPr>
          <w:rFonts w:ascii="Arial" w:hAnsi="Arial" w:cs="Arial"/>
          <w:sz w:val="22"/>
          <w:szCs w:val="22"/>
        </w:rPr>
        <w:t>it was not required to remove the epithelium to achieve better visualization</w:t>
      </w:r>
      <w:r w:rsidR="009C0048">
        <w:rPr>
          <w:rFonts w:ascii="Arial" w:hAnsi="Arial" w:cs="Arial"/>
          <w:sz w:val="22"/>
          <w:szCs w:val="22"/>
        </w:rPr>
        <w:t>.</w:t>
      </w:r>
      <w:r w:rsidRPr="006F648A">
        <w:rPr>
          <w:rFonts w:ascii="Arial" w:hAnsi="Arial" w:cs="Arial"/>
          <w:sz w:val="22"/>
          <w:szCs w:val="22"/>
        </w:rPr>
        <w:t xml:space="preserve"> </w:t>
      </w:r>
      <w:r w:rsidR="009C0048">
        <w:rPr>
          <w:rFonts w:ascii="Arial" w:hAnsi="Arial" w:cs="Arial"/>
          <w:sz w:val="22"/>
          <w:szCs w:val="22"/>
        </w:rPr>
        <w:t xml:space="preserve">The postoperative </w:t>
      </w:r>
      <w:r w:rsidRPr="006F648A">
        <w:rPr>
          <w:rFonts w:ascii="Arial" w:hAnsi="Arial" w:cs="Arial"/>
          <w:sz w:val="22"/>
          <w:szCs w:val="22"/>
        </w:rPr>
        <w:t xml:space="preserve">was managed with preservative-free topical antibiotics and short-cycle corticosteroids, nonsteroidal anti-inflammatory drugs were avoided </w:t>
      </w:r>
      <w:r w:rsidR="009C0048">
        <w:rPr>
          <w:rFonts w:ascii="Arial" w:hAnsi="Arial" w:cs="Arial"/>
          <w:sz w:val="22"/>
          <w:szCs w:val="22"/>
        </w:rPr>
        <w:t>at this time</w:t>
      </w:r>
      <w:r w:rsidRPr="006F648A">
        <w:rPr>
          <w:rFonts w:ascii="Arial" w:hAnsi="Arial" w:cs="Arial"/>
          <w:sz w:val="22"/>
          <w:szCs w:val="22"/>
        </w:rPr>
        <w:t xml:space="preserve">, and </w:t>
      </w:r>
      <w:proofErr w:type="spellStart"/>
      <w:r w:rsidRPr="006F648A">
        <w:rPr>
          <w:rFonts w:ascii="Arial" w:hAnsi="Arial" w:cs="Arial"/>
          <w:sz w:val="22"/>
          <w:szCs w:val="22"/>
        </w:rPr>
        <w:t>monofocal</w:t>
      </w:r>
      <w:proofErr w:type="spellEnd"/>
      <w:r w:rsidRPr="006F648A">
        <w:rPr>
          <w:rFonts w:ascii="Arial" w:hAnsi="Arial" w:cs="Arial"/>
          <w:sz w:val="22"/>
          <w:szCs w:val="22"/>
        </w:rPr>
        <w:t xml:space="preserve"> lenses were used following the 2019 ASCRS recommendations</w:t>
      </w:r>
      <w:r w:rsidR="00D92EE0">
        <w:rPr>
          <w:rFonts w:ascii="Arial" w:hAnsi="Arial" w:cs="Arial"/>
          <w:sz w:val="22"/>
          <w:szCs w:val="22"/>
          <w:vertAlign w:val="superscript"/>
        </w:rPr>
        <w:t>10</w:t>
      </w:r>
      <w:r w:rsidRPr="006F648A">
        <w:rPr>
          <w:rFonts w:ascii="Arial" w:hAnsi="Arial" w:cs="Arial"/>
          <w:sz w:val="22"/>
          <w:szCs w:val="22"/>
        </w:rPr>
        <w:t>.</w:t>
      </w:r>
    </w:p>
    <w:p w14:paraId="7ED06802" w14:textId="77777777" w:rsidR="00D546D8" w:rsidRPr="006F648A" w:rsidRDefault="00D546D8" w:rsidP="00874AB1">
      <w:pPr>
        <w:spacing w:line="276" w:lineRule="auto"/>
        <w:jc w:val="both"/>
        <w:rPr>
          <w:rFonts w:ascii="Arial" w:hAnsi="Arial" w:cs="Arial"/>
          <w:sz w:val="22"/>
          <w:szCs w:val="22"/>
        </w:rPr>
      </w:pPr>
    </w:p>
    <w:p w14:paraId="0F4917F1" w14:textId="042DD111" w:rsidR="004833E3" w:rsidRPr="006F648A" w:rsidRDefault="004833E3" w:rsidP="00874AB1">
      <w:pPr>
        <w:spacing w:line="276" w:lineRule="auto"/>
        <w:jc w:val="both"/>
        <w:rPr>
          <w:rFonts w:ascii="Arial" w:hAnsi="Arial" w:cs="Arial"/>
          <w:sz w:val="22"/>
          <w:szCs w:val="22"/>
        </w:rPr>
      </w:pPr>
      <w:r w:rsidRPr="00C01C63">
        <w:rPr>
          <w:rFonts w:ascii="Arial" w:hAnsi="Arial" w:cs="Arial"/>
          <w:sz w:val="22"/>
          <w:szCs w:val="22"/>
        </w:rPr>
        <w:t>Among the postoperative problems that may exist, is</w:t>
      </w:r>
      <w:r w:rsidR="009C0048">
        <w:rPr>
          <w:rFonts w:ascii="Arial" w:hAnsi="Arial" w:cs="Arial"/>
          <w:sz w:val="22"/>
          <w:szCs w:val="22"/>
        </w:rPr>
        <w:t xml:space="preserve"> well known</w:t>
      </w:r>
      <w:r w:rsidRPr="00C01C63">
        <w:rPr>
          <w:rFonts w:ascii="Arial" w:hAnsi="Arial" w:cs="Arial"/>
          <w:sz w:val="22"/>
          <w:szCs w:val="22"/>
        </w:rPr>
        <w:t xml:space="preserve"> the presence of epithelial defects or their worsening</w:t>
      </w:r>
      <w:r w:rsidR="009C0048">
        <w:rPr>
          <w:rFonts w:ascii="Arial" w:hAnsi="Arial" w:cs="Arial"/>
          <w:sz w:val="22"/>
          <w:szCs w:val="22"/>
        </w:rPr>
        <w:t xml:space="preserve"> of them</w:t>
      </w:r>
      <w:r w:rsidRPr="00C01C63">
        <w:rPr>
          <w:rFonts w:ascii="Arial" w:hAnsi="Arial" w:cs="Arial"/>
          <w:sz w:val="22"/>
          <w:szCs w:val="22"/>
        </w:rPr>
        <w:t xml:space="preserve">, corneal melting, surface infections or endophthalmitis, visual impairment or increased </w:t>
      </w:r>
      <w:r w:rsidR="000764F3">
        <w:rPr>
          <w:rFonts w:ascii="Arial" w:hAnsi="Arial" w:cs="Arial"/>
          <w:sz w:val="22"/>
          <w:szCs w:val="22"/>
        </w:rPr>
        <w:t xml:space="preserve">in </w:t>
      </w:r>
      <w:r w:rsidRPr="00C01C63">
        <w:rPr>
          <w:rFonts w:ascii="Arial" w:hAnsi="Arial" w:cs="Arial"/>
          <w:sz w:val="22"/>
          <w:szCs w:val="22"/>
        </w:rPr>
        <w:t>severity of signs and symptoms of dry eye</w:t>
      </w:r>
      <w:r w:rsidRPr="00773BEB">
        <w:rPr>
          <w:rFonts w:ascii="Arial" w:hAnsi="Arial" w:cs="Arial"/>
          <w:sz w:val="22"/>
          <w:szCs w:val="22"/>
          <w:vertAlign w:val="superscript"/>
        </w:rPr>
        <w:t>1</w:t>
      </w:r>
      <w:r w:rsidR="00D92EE0">
        <w:rPr>
          <w:rFonts w:ascii="Arial" w:hAnsi="Arial" w:cs="Arial"/>
          <w:sz w:val="22"/>
          <w:szCs w:val="22"/>
          <w:vertAlign w:val="superscript"/>
        </w:rPr>
        <w:t>2</w:t>
      </w:r>
      <w:r w:rsidR="00773BEB">
        <w:rPr>
          <w:rFonts w:ascii="Arial" w:hAnsi="Arial" w:cs="Arial"/>
          <w:sz w:val="22"/>
          <w:szCs w:val="22"/>
          <w:vertAlign w:val="superscript"/>
        </w:rPr>
        <w:t>,</w:t>
      </w:r>
      <w:r w:rsidRPr="00773BEB">
        <w:rPr>
          <w:rFonts w:ascii="Arial" w:hAnsi="Arial" w:cs="Arial"/>
          <w:sz w:val="22"/>
          <w:szCs w:val="22"/>
          <w:vertAlign w:val="superscript"/>
        </w:rPr>
        <w:t>1</w:t>
      </w:r>
      <w:r w:rsidR="00D92EE0">
        <w:rPr>
          <w:rFonts w:ascii="Arial" w:hAnsi="Arial" w:cs="Arial"/>
          <w:sz w:val="22"/>
          <w:szCs w:val="22"/>
          <w:vertAlign w:val="superscript"/>
        </w:rPr>
        <w:t>3</w:t>
      </w:r>
      <w:r w:rsidR="00684CEF" w:rsidRPr="00773BEB">
        <w:rPr>
          <w:rFonts w:ascii="Arial" w:hAnsi="Arial" w:cs="Arial"/>
          <w:sz w:val="22"/>
          <w:szCs w:val="22"/>
          <w:vertAlign w:val="superscript"/>
        </w:rPr>
        <w:t xml:space="preserve"> </w:t>
      </w:r>
      <w:r w:rsidR="00684CEF">
        <w:rPr>
          <w:rFonts w:ascii="Arial" w:hAnsi="Arial" w:cs="Arial"/>
          <w:sz w:val="22"/>
          <w:szCs w:val="22"/>
        </w:rPr>
        <w:t>None of these was presented in our patient, what makes</w:t>
      </w:r>
      <w:r w:rsidRPr="00C01C63">
        <w:rPr>
          <w:rFonts w:ascii="Arial" w:hAnsi="Arial" w:cs="Arial"/>
          <w:sz w:val="22"/>
          <w:szCs w:val="22"/>
        </w:rPr>
        <w:t xml:space="preserve"> vitally important to continue optimal intra- and postoperative treatment.</w:t>
      </w:r>
    </w:p>
    <w:p w14:paraId="352F7EBA" w14:textId="11575878" w:rsidR="000D5B67" w:rsidRDefault="000D5B67" w:rsidP="00874AB1">
      <w:pPr>
        <w:spacing w:line="276" w:lineRule="auto"/>
        <w:jc w:val="both"/>
        <w:rPr>
          <w:rFonts w:ascii="Arial" w:hAnsi="Arial" w:cs="Arial"/>
          <w:sz w:val="22"/>
          <w:szCs w:val="22"/>
        </w:rPr>
      </w:pPr>
    </w:p>
    <w:p w14:paraId="5EE9B036" w14:textId="168CB9D2" w:rsidR="004241DE" w:rsidRDefault="0077203A" w:rsidP="00874AB1">
      <w:pPr>
        <w:spacing w:line="276" w:lineRule="auto"/>
        <w:jc w:val="both"/>
        <w:rPr>
          <w:rFonts w:ascii="Arial" w:hAnsi="Arial" w:cs="Arial"/>
          <w:sz w:val="22"/>
          <w:szCs w:val="22"/>
        </w:rPr>
      </w:pPr>
      <w:r>
        <w:rPr>
          <w:rFonts w:ascii="Arial" w:hAnsi="Arial" w:cs="Arial"/>
          <w:noProof/>
          <w:sz w:val="22"/>
          <w:szCs w:val="22"/>
        </w:rPr>
        <w:lastRenderedPageBreak/>
        <w:drawing>
          <wp:inline distT="0" distB="0" distL="0" distR="0" wp14:anchorId="417E93A5" wp14:editId="562FD735">
            <wp:extent cx="3740785" cy="2875280"/>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rotWithShape="1">
                    <a:blip r:embed="rId5" cstate="print">
                      <a:extLst>
                        <a:ext uri="{28A0092B-C50C-407E-A947-70E740481C1C}">
                          <a14:useLocalDpi xmlns:a14="http://schemas.microsoft.com/office/drawing/2010/main" val="0"/>
                        </a:ext>
                      </a:extLst>
                    </a:blip>
                    <a:srcRect b="20274"/>
                    <a:stretch/>
                  </pic:blipFill>
                  <pic:spPr bwMode="auto">
                    <a:xfrm>
                      <a:off x="0" y="0"/>
                      <a:ext cx="3788647" cy="2912068"/>
                    </a:xfrm>
                    <a:prstGeom prst="rect">
                      <a:avLst/>
                    </a:prstGeom>
                    <a:ln>
                      <a:noFill/>
                    </a:ln>
                    <a:extLst>
                      <a:ext uri="{53640926-AAD7-44D8-BBD7-CCE9431645EC}">
                        <a14:shadowObscured xmlns:a14="http://schemas.microsoft.com/office/drawing/2010/main"/>
                      </a:ext>
                    </a:extLst>
                  </pic:spPr>
                </pic:pic>
              </a:graphicData>
            </a:graphic>
          </wp:inline>
        </w:drawing>
      </w:r>
    </w:p>
    <w:p w14:paraId="5BE05322" w14:textId="248A11E2" w:rsidR="0077203A" w:rsidRDefault="0077203A" w:rsidP="00874AB1">
      <w:pPr>
        <w:spacing w:line="276" w:lineRule="auto"/>
        <w:jc w:val="both"/>
        <w:rPr>
          <w:rFonts w:ascii="Arial" w:hAnsi="Arial" w:cs="Arial"/>
          <w:sz w:val="22"/>
          <w:szCs w:val="22"/>
        </w:rPr>
      </w:pPr>
      <w:r w:rsidRPr="0077203A">
        <w:rPr>
          <w:rFonts w:ascii="Arial" w:hAnsi="Arial" w:cs="Arial"/>
          <w:b/>
          <w:bCs/>
          <w:sz w:val="22"/>
          <w:szCs w:val="22"/>
        </w:rPr>
        <w:t>Figure 1</w:t>
      </w:r>
      <w:r>
        <w:rPr>
          <w:rFonts w:ascii="Arial" w:hAnsi="Arial" w:cs="Arial"/>
          <w:sz w:val="22"/>
          <w:szCs w:val="22"/>
        </w:rPr>
        <w:t xml:space="preserve">. </w:t>
      </w:r>
      <w:r w:rsidR="009604B8" w:rsidRPr="009604B8">
        <w:rPr>
          <w:rFonts w:ascii="Arial" w:hAnsi="Arial" w:cs="Arial"/>
          <w:sz w:val="22"/>
          <w:szCs w:val="22"/>
        </w:rPr>
        <w:t xml:space="preserve">Biometry by IOL master with biometric </w:t>
      </w:r>
      <w:r w:rsidR="009604B8">
        <w:rPr>
          <w:rFonts w:ascii="Arial" w:hAnsi="Arial" w:cs="Arial"/>
          <w:sz w:val="22"/>
          <w:szCs w:val="22"/>
        </w:rPr>
        <w:t>measures</w:t>
      </w:r>
      <w:r w:rsidR="00E032D5">
        <w:rPr>
          <w:rFonts w:ascii="Arial" w:hAnsi="Arial" w:cs="Arial"/>
          <w:sz w:val="22"/>
          <w:szCs w:val="22"/>
        </w:rPr>
        <w:t xml:space="preserve"> of the right eye</w:t>
      </w:r>
      <w:r w:rsidR="000A3BBD">
        <w:rPr>
          <w:rFonts w:ascii="Arial" w:hAnsi="Arial" w:cs="Arial"/>
          <w:sz w:val="22"/>
          <w:szCs w:val="22"/>
        </w:rPr>
        <w:t>,</w:t>
      </w:r>
      <w:r w:rsidR="009604B8" w:rsidRPr="009604B8">
        <w:rPr>
          <w:rFonts w:ascii="Arial" w:hAnsi="Arial" w:cs="Arial"/>
          <w:sz w:val="22"/>
          <w:szCs w:val="22"/>
        </w:rPr>
        <w:t xml:space="preserve"> but without corneal power data due to inability to </w:t>
      </w:r>
      <w:r w:rsidR="000A3BBD">
        <w:rPr>
          <w:rFonts w:ascii="Arial" w:hAnsi="Arial" w:cs="Arial"/>
          <w:sz w:val="22"/>
          <w:szCs w:val="22"/>
        </w:rPr>
        <w:t xml:space="preserve">be </w:t>
      </w:r>
      <w:r w:rsidR="009604B8" w:rsidRPr="009604B8">
        <w:rPr>
          <w:rFonts w:ascii="Arial" w:hAnsi="Arial" w:cs="Arial"/>
          <w:sz w:val="22"/>
          <w:szCs w:val="22"/>
        </w:rPr>
        <w:t>take</w:t>
      </w:r>
      <w:r w:rsidR="000A3BBD">
        <w:rPr>
          <w:rFonts w:ascii="Arial" w:hAnsi="Arial" w:cs="Arial"/>
          <w:sz w:val="22"/>
          <w:szCs w:val="22"/>
        </w:rPr>
        <w:t>n</w:t>
      </w:r>
      <w:r w:rsidR="009604B8" w:rsidRPr="009604B8">
        <w:rPr>
          <w:rFonts w:ascii="Arial" w:hAnsi="Arial" w:cs="Arial"/>
          <w:sz w:val="22"/>
          <w:szCs w:val="22"/>
        </w:rPr>
        <w:t xml:space="preserve"> secondary to corneal surface compromise</w:t>
      </w:r>
    </w:p>
    <w:p w14:paraId="6C0D4DEA" w14:textId="69576507" w:rsidR="00E032D5" w:rsidRDefault="00E032D5" w:rsidP="00874AB1">
      <w:pPr>
        <w:spacing w:line="276" w:lineRule="auto"/>
        <w:jc w:val="both"/>
        <w:rPr>
          <w:rFonts w:ascii="Arial" w:hAnsi="Arial" w:cs="Arial"/>
          <w:sz w:val="22"/>
          <w:szCs w:val="22"/>
        </w:rPr>
      </w:pPr>
      <w:r>
        <w:rPr>
          <w:rFonts w:ascii="Arial" w:hAnsi="Arial" w:cs="Arial"/>
          <w:noProof/>
          <w:sz w:val="22"/>
          <w:szCs w:val="22"/>
        </w:rPr>
        <w:drawing>
          <wp:inline distT="0" distB="0" distL="0" distR="0" wp14:anchorId="362B3018" wp14:editId="273D7D48">
            <wp:extent cx="4135120" cy="2372151"/>
            <wp:effectExtent l="0" t="0" r="5080" b="317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a:blip r:embed="rId6" cstate="print">
                      <a:extLst>
                        <a:ext uri="{28A0092B-C50C-407E-A947-70E740481C1C}">
                          <a14:useLocalDpi xmlns:a14="http://schemas.microsoft.com/office/drawing/2010/main" val="0"/>
                        </a:ext>
                      </a:extLst>
                    </a:blip>
                    <a:stretch>
                      <a:fillRect/>
                    </a:stretch>
                  </pic:blipFill>
                  <pic:spPr>
                    <a:xfrm>
                      <a:off x="0" y="0"/>
                      <a:ext cx="4168691" cy="2391409"/>
                    </a:xfrm>
                    <a:prstGeom prst="rect">
                      <a:avLst/>
                    </a:prstGeom>
                  </pic:spPr>
                </pic:pic>
              </a:graphicData>
            </a:graphic>
          </wp:inline>
        </w:drawing>
      </w:r>
    </w:p>
    <w:p w14:paraId="168F4FDC" w14:textId="4B68AFBA" w:rsidR="00E032D5" w:rsidRPr="00561CC2" w:rsidRDefault="00E032D5" w:rsidP="00874AB1">
      <w:pPr>
        <w:spacing w:line="276" w:lineRule="auto"/>
        <w:jc w:val="both"/>
        <w:rPr>
          <w:rFonts w:ascii="Arial" w:hAnsi="Arial" w:cs="Arial"/>
          <w:sz w:val="22"/>
          <w:szCs w:val="22"/>
          <w:lang w:val="en-US"/>
        </w:rPr>
      </w:pPr>
      <w:r w:rsidRPr="00561CC2">
        <w:rPr>
          <w:rFonts w:ascii="Arial" w:hAnsi="Arial" w:cs="Arial"/>
          <w:b/>
          <w:bCs/>
          <w:sz w:val="22"/>
          <w:szCs w:val="22"/>
          <w:lang w:val="en-US"/>
        </w:rPr>
        <w:t>Figure 2</w:t>
      </w:r>
      <w:r w:rsidRPr="00561CC2">
        <w:rPr>
          <w:rFonts w:ascii="Arial" w:hAnsi="Arial" w:cs="Arial"/>
          <w:sz w:val="22"/>
          <w:szCs w:val="22"/>
          <w:lang w:val="en-US"/>
        </w:rPr>
        <w:t xml:space="preserve">. Holladay ERK Detail Report </w:t>
      </w:r>
      <w:r>
        <w:rPr>
          <w:rFonts w:ascii="Arial" w:hAnsi="Arial" w:cs="Arial"/>
          <w:sz w:val="22"/>
          <w:szCs w:val="22"/>
          <w:lang w:val="en-US"/>
        </w:rPr>
        <w:t xml:space="preserve">map </w:t>
      </w:r>
      <w:r>
        <w:rPr>
          <w:rFonts w:ascii="Arial" w:hAnsi="Arial" w:cs="Arial"/>
          <w:sz w:val="22"/>
          <w:szCs w:val="22"/>
          <w:lang w:val="en-US"/>
        </w:rPr>
        <w:t xml:space="preserve">of the right eye </w:t>
      </w:r>
      <w:r>
        <w:rPr>
          <w:rFonts w:ascii="Arial" w:hAnsi="Arial" w:cs="Arial"/>
          <w:sz w:val="22"/>
          <w:szCs w:val="22"/>
          <w:lang w:val="en-US"/>
        </w:rPr>
        <w:t xml:space="preserve">at 4.5 mm by </w:t>
      </w:r>
      <w:proofErr w:type="spellStart"/>
      <w:r>
        <w:rPr>
          <w:rFonts w:ascii="Arial" w:hAnsi="Arial" w:cs="Arial"/>
          <w:sz w:val="22"/>
          <w:szCs w:val="22"/>
          <w:lang w:val="en-US"/>
        </w:rPr>
        <w:t>Scheimpflug</w:t>
      </w:r>
      <w:proofErr w:type="spellEnd"/>
      <w:r>
        <w:rPr>
          <w:rFonts w:ascii="Arial" w:hAnsi="Arial" w:cs="Arial"/>
          <w:sz w:val="22"/>
          <w:szCs w:val="22"/>
          <w:lang w:val="en-US"/>
        </w:rPr>
        <w:t xml:space="preserve"> image (Oculus </w:t>
      </w:r>
      <w:r w:rsidRPr="00561CC2">
        <w:rPr>
          <w:rFonts w:ascii="Arial" w:hAnsi="Arial" w:cs="Arial"/>
          <w:sz w:val="22"/>
          <w:szCs w:val="22"/>
          <w:lang w:val="en-US"/>
        </w:rPr>
        <w:t xml:space="preserve">Wavelight Pentacam </w:t>
      </w:r>
      <w:r w:rsidRPr="00561CC2">
        <w:rPr>
          <w:rFonts w:ascii="Arial" w:hAnsi="Arial" w:cs="Arial"/>
          <w:position w:val="8"/>
          <w:sz w:val="22"/>
          <w:szCs w:val="22"/>
          <w:lang w:val="en-US"/>
        </w:rPr>
        <w:t>®</w:t>
      </w:r>
      <w:r w:rsidRPr="00561CC2">
        <w:rPr>
          <w:rFonts w:ascii="Arial" w:hAnsi="Arial" w:cs="Arial"/>
          <w:sz w:val="22"/>
          <w:szCs w:val="22"/>
          <w:lang w:val="en-US"/>
        </w:rPr>
        <w:t>)</w:t>
      </w:r>
    </w:p>
    <w:p w14:paraId="58CB9E93" w14:textId="77777777" w:rsidR="00E032D5" w:rsidRPr="00E032D5" w:rsidRDefault="00E032D5" w:rsidP="00874AB1">
      <w:pPr>
        <w:spacing w:line="276" w:lineRule="auto"/>
        <w:jc w:val="both"/>
        <w:rPr>
          <w:rFonts w:ascii="Arial" w:hAnsi="Arial" w:cs="Arial"/>
          <w:sz w:val="22"/>
          <w:szCs w:val="22"/>
          <w:lang w:val="en-US"/>
        </w:rPr>
      </w:pPr>
    </w:p>
    <w:p w14:paraId="1213C48B" w14:textId="3AF05C7E" w:rsidR="0077203A" w:rsidRDefault="0077203A" w:rsidP="00874AB1">
      <w:pPr>
        <w:spacing w:line="276" w:lineRule="auto"/>
        <w:jc w:val="both"/>
        <w:rPr>
          <w:rFonts w:ascii="Arial" w:hAnsi="Arial" w:cs="Arial"/>
          <w:sz w:val="22"/>
          <w:szCs w:val="22"/>
        </w:rPr>
      </w:pPr>
      <w:r>
        <w:rPr>
          <w:rFonts w:ascii="Arial" w:hAnsi="Arial" w:cs="Arial"/>
          <w:noProof/>
          <w:sz w:val="22"/>
          <w:szCs w:val="22"/>
        </w:rPr>
        <w:lastRenderedPageBreak/>
        <w:drawing>
          <wp:inline distT="0" distB="0" distL="0" distR="0" wp14:anchorId="4187BAD6" wp14:editId="0F1786CD">
            <wp:extent cx="2383580" cy="3747556"/>
            <wp:effectExtent l="381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7" cstate="print">
                      <a:extLst>
                        <a:ext uri="{28A0092B-C50C-407E-A947-70E740481C1C}">
                          <a14:useLocalDpi xmlns:a14="http://schemas.microsoft.com/office/drawing/2010/main" val="0"/>
                        </a:ext>
                      </a:extLst>
                    </a:blip>
                    <a:stretch>
                      <a:fillRect/>
                    </a:stretch>
                  </pic:blipFill>
                  <pic:spPr>
                    <a:xfrm rot="5400000">
                      <a:off x="0" y="0"/>
                      <a:ext cx="2402494" cy="3777294"/>
                    </a:xfrm>
                    <a:prstGeom prst="rect">
                      <a:avLst/>
                    </a:prstGeom>
                  </pic:spPr>
                </pic:pic>
              </a:graphicData>
            </a:graphic>
          </wp:inline>
        </w:drawing>
      </w:r>
    </w:p>
    <w:p w14:paraId="0ED1FEC6" w14:textId="7FF10A52" w:rsidR="00561CC2" w:rsidRPr="00561CC2" w:rsidRDefault="00561CC2" w:rsidP="00874AB1">
      <w:pPr>
        <w:spacing w:line="276" w:lineRule="auto"/>
        <w:jc w:val="both"/>
        <w:rPr>
          <w:rFonts w:ascii="Arial" w:hAnsi="Arial" w:cs="Arial"/>
          <w:sz w:val="22"/>
          <w:szCs w:val="22"/>
          <w:lang w:val="en-US"/>
        </w:rPr>
      </w:pPr>
      <w:r w:rsidRPr="00561CC2">
        <w:rPr>
          <w:rFonts w:ascii="Arial" w:hAnsi="Arial" w:cs="Arial"/>
          <w:b/>
          <w:bCs/>
          <w:sz w:val="22"/>
          <w:szCs w:val="22"/>
          <w:lang w:val="en-US"/>
        </w:rPr>
        <w:t xml:space="preserve">Figure </w:t>
      </w:r>
      <w:r w:rsidR="00E032D5">
        <w:rPr>
          <w:rFonts w:ascii="Arial" w:hAnsi="Arial" w:cs="Arial"/>
          <w:b/>
          <w:bCs/>
          <w:sz w:val="22"/>
          <w:szCs w:val="22"/>
          <w:lang w:val="en-US"/>
        </w:rPr>
        <w:t>3</w:t>
      </w:r>
      <w:r w:rsidRPr="00561CC2">
        <w:rPr>
          <w:rFonts w:ascii="Arial" w:hAnsi="Arial" w:cs="Arial"/>
          <w:sz w:val="22"/>
          <w:szCs w:val="22"/>
          <w:lang w:val="en-US"/>
        </w:rPr>
        <w:t xml:space="preserve">. </w:t>
      </w:r>
      <w:r w:rsidR="00E032D5" w:rsidRPr="00561CC2">
        <w:rPr>
          <w:rFonts w:ascii="Arial" w:hAnsi="Arial" w:cs="Arial"/>
          <w:sz w:val="22"/>
          <w:szCs w:val="22"/>
          <w:lang w:val="en-US"/>
        </w:rPr>
        <w:t xml:space="preserve">Holladay ERK Detail Report </w:t>
      </w:r>
      <w:r w:rsidR="00E032D5">
        <w:rPr>
          <w:rFonts w:ascii="Arial" w:hAnsi="Arial" w:cs="Arial"/>
          <w:sz w:val="22"/>
          <w:szCs w:val="22"/>
          <w:lang w:val="en-US"/>
        </w:rPr>
        <w:t xml:space="preserve">map of the </w:t>
      </w:r>
      <w:r w:rsidR="00E032D5">
        <w:rPr>
          <w:rFonts w:ascii="Arial" w:hAnsi="Arial" w:cs="Arial"/>
          <w:sz w:val="22"/>
          <w:szCs w:val="22"/>
          <w:lang w:val="en-US"/>
        </w:rPr>
        <w:t>left</w:t>
      </w:r>
      <w:r w:rsidR="00E032D5">
        <w:rPr>
          <w:rFonts w:ascii="Arial" w:hAnsi="Arial" w:cs="Arial"/>
          <w:sz w:val="22"/>
          <w:szCs w:val="22"/>
          <w:lang w:val="en-US"/>
        </w:rPr>
        <w:t xml:space="preserve"> eye at 4.5 mm by </w:t>
      </w:r>
      <w:proofErr w:type="spellStart"/>
      <w:r w:rsidR="00E032D5">
        <w:rPr>
          <w:rFonts w:ascii="Arial" w:hAnsi="Arial" w:cs="Arial"/>
          <w:sz w:val="22"/>
          <w:szCs w:val="22"/>
          <w:lang w:val="en-US"/>
        </w:rPr>
        <w:t>Scheimpflug</w:t>
      </w:r>
      <w:proofErr w:type="spellEnd"/>
      <w:r w:rsidR="00E032D5">
        <w:rPr>
          <w:rFonts w:ascii="Arial" w:hAnsi="Arial" w:cs="Arial"/>
          <w:sz w:val="22"/>
          <w:szCs w:val="22"/>
          <w:lang w:val="en-US"/>
        </w:rPr>
        <w:t xml:space="preserve"> image (Oculus </w:t>
      </w:r>
      <w:r w:rsidR="00E032D5" w:rsidRPr="00561CC2">
        <w:rPr>
          <w:rFonts w:ascii="Arial" w:hAnsi="Arial" w:cs="Arial"/>
          <w:sz w:val="22"/>
          <w:szCs w:val="22"/>
          <w:lang w:val="en-US"/>
        </w:rPr>
        <w:t xml:space="preserve">Wavelight Pentacam </w:t>
      </w:r>
      <w:r w:rsidR="00E032D5" w:rsidRPr="00561CC2">
        <w:rPr>
          <w:rFonts w:ascii="Arial" w:hAnsi="Arial" w:cs="Arial"/>
          <w:position w:val="8"/>
          <w:sz w:val="22"/>
          <w:szCs w:val="22"/>
          <w:lang w:val="en-US"/>
        </w:rPr>
        <w:t>®</w:t>
      </w:r>
      <w:r w:rsidR="00E032D5" w:rsidRPr="00561CC2">
        <w:rPr>
          <w:rFonts w:ascii="Arial" w:hAnsi="Arial" w:cs="Arial"/>
          <w:sz w:val="22"/>
          <w:szCs w:val="22"/>
          <w:lang w:val="en-US"/>
        </w:rPr>
        <w:t>)</w:t>
      </w:r>
    </w:p>
    <w:p w14:paraId="406A6657" w14:textId="357EAB22" w:rsidR="0077203A" w:rsidRPr="006F648A" w:rsidRDefault="0077203A" w:rsidP="00874AB1">
      <w:pPr>
        <w:spacing w:line="276" w:lineRule="auto"/>
        <w:jc w:val="both"/>
        <w:rPr>
          <w:rFonts w:ascii="Arial" w:hAnsi="Arial" w:cs="Arial"/>
          <w:sz w:val="22"/>
          <w:szCs w:val="22"/>
        </w:rPr>
      </w:pPr>
      <w:r>
        <w:rPr>
          <w:rFonts w:ascii="Arial" w:hAnsi="Arial" w:cs="Arial"/>
          <w:noProof/>
          <w:sz w:val="22"/>
          <w:szCs w:val="22"/>
        </w:rPr>
        <w:drawing>
          <wp:inline distT="0" distB="0" distL="0" distR="0" wp14:anchorId="5777FF95" wp14:editId="797C3571">
            <wp:extent cx="3657600" cy="3733333"/>
            <wp:effectExtent l="0" t="0" r="0" b="63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04817" cy="3781527"/>
                    </a:xfrm>
                    <a:prstGeom prst="rect">
                      <a:avLst/>
                    </a:prstGeom>
                  </pic:spPr>
                </pic:pic>
              </a:graphicData>
            </a:graphic>
          </wp:inline>
        </w:drawing>
      </w:r>
    </w:p>
    <w:p w14:paraId="3BE1D260" w14:textId="2D1B1668" w:rsidR="00910F29" w:rsidRDefault="00561CC2"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r>
        <w:rPr>
          <w:rFonts w:ascii="Arial" w:hAnsi="Arial" w:cs="Arial"/>
          <w:b/>
          <w:bCs/>
          <w:sz w:val="22"/>
          <w:szCs w:val="22"/>
        </w:rPr>
        <w:t xml:space="preserve">Figure </w:t>
      </w:r>
      <w:r w:rsidR="00E032D5">
        <w:rPr>
          <w:rFonts w:ascii="Arial" w:hAnsi="Arial" w:cs="Arial"/>
          <w:b/>
          <w:bCs/>
          <w:sz w:val="22"/>
          <w:szCs w:val="22"/>
        </w:rPr>
        <w:t>4</w:t>
      </w:r>
      <w:r>
        <w:rPr>
          <w:rFonts w:ascii="Arial" w:hAnsi="Arial" w:cs="Arial"/>
          <w:b/>
          <w:bCs/>
          <w:sz w:val="22"/>
          <w:szCs w:val="22"/>
        </w:rPr>
        <w:t xml:space="preserve">. </w:t>
      </w:r>
      <w:r>
        <w:rPr>
          <w:rFonts w:ascii="Arial" w:hAnsi="Arial" w:cs="Arial"/>
          <w:sz w:val="22"/>
          <w:szCs w:val="22"/>
        </w:rPr>
        <w:t>Biometry with IOL calculation from corneal power entered manually with Pentacam</w:t>
      </w:r>
      <w:r w:rsidR="000A3BBD" w:rsidRPr="00561CC2">
        <w:rPr>
          <w:rFonts w:ascii="Arial" w:hAnsi="Arial" w:cs="Arial"/>
          <w:position w:val="8"/>
          <w:sz w:val="22"/>
          <w:szCs w:val="22"/>
        </w:rPr>
        <w:t>®</w:t>
      </w:r>
      <w:r w:rsidR="000A3BBD">
        <w:rPr>
          <w:rFonts w:ascii="Arial" w:hAnsi="Arial" w:cs="Arial"/>
          <w:sz w:val="22"/>
          <w:szCs w:val="22"/>
        </w:rPr>
        <w:t xml:space="preserve"> data. </w:t>
      </w:r>
    </w:p>
    <w:p w14:paraId="03374C0E" w14:textId="7B6D785E" w:rsidR="006B322B" w:rsidRDefault="006B322B"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31AFB2B3" w14:textId="77777777" w:rsidR="006B322B" w:rsidRDefault="006B322B"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4AC22D06" w14:textId="2D037056" w:rsidR="000A3BBD" w:rsidRDefault="000A3BBD"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77F95A1F" w14:textId="34035105" w:rsidR="00D92EE0" w:rsidRDefault="00D92EE0"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7E480D19" w14:textId="2D2B6195" w:rsidR="00D92EE0" w:rsidRDefault="00D92EE0"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744B6160" w14:textId="77777777" w:rsidR="00D92EE0" w:rsidRDefault="00D92EE0"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18F8B4FA" w14:textId="7E365E12" w:rsidR="000A3BBD" w:rsidRDefault="00E72A70" w:rsidP="00874AB1">
      <w:pPr>
        <w:pStyle w:val="Prrafodelista"/>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b/>
          <w:bCs/>
          <w:sz w:val="22"/>
          <w:szCs w:val="22"/>
        </w:rPr>
      </w:pPr>
      <w:r w:rsidRPr="0010552C">
        <w:rPr>
          <w:rFonts w:ascii="Arial" w:hAnsi="Arial" w:cs="Arial"/>
          <w:b/>
          <w:bCs/>
          <w:sz w:val="22"/>
          <w:szCs w:val="22"/>
        </w:rPr>
        <w:lastRenderedPageBreak/>
        <w:t>Conclusion</w:t>
      </w:r>
    </w:p>
    <w:p w14:paraId="06C3D30D" w14:textId="77777777" w:rsidR="0010552C" w:rsidRPr="0010552C" w:rsidRDefault="0010552C" w:rsidP="00874AB1">
      <w:pPr>
        <w:pStyle w:val="Prrafodelista"/>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b/>
          <w:bCs/>
          <w:sz w:val="22"/>
          <w:szCs w:val="22"/>
        </w:rPr>
      </w:pPr>
    </w:p>
    <w:p w14:paraId="16EE9802" w14:textId="22A18CA1" w:rsidR="00A94127" w:rsidRPr="00A94127" w:rsidRDefault="00A94127"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r w:rsidRPr="00A94127">
        <w:rPr>
          <w:rFonts w:ascii="Arial" w:hAnsi="Arial" w:cs="Arial"/>
          <w:sz w:val="22"/>
          <w:szCs w:val="22"/>
        </w:rPr>
        <w:t>Refractive surprises are a feared complication of cataract surgery that can occur due to pre-surgical measurement errors in concomitant surface diseases or intra-</w:t>
      </w:r>
      <w:r>
        <w:rPr>
          <w:rFonts w:ascii="Arial" w:hAnsi="Arial" w:cs="Arial"/>
          <w:sz w:val="22"/>
          <w:szCs w:val="22"/>
        </w:rPr>
        <w:t>/</w:t>
      </w:r>
      <w:r w:rsidRPr="00A94127">
        <w:rPr>
          <w:rFonts w:ascii="Arial" w:hAnsi="Arial" w:cs="Arial"/>
          <w:sz w:val="22"/>
          <w:szCs w:val="22"/>
        </w:rPr>
        <w:t>post-surgical complications. All the diseases that affect the ocular surface are possible causes of these unexpected refractive measures, among the most common is Sjogren's syndrome due to its great corneal</w:t>
      </w:r>
      <w:r>
        <w:rPr>
          <w:rFonts w:ascii="Arial" w:hAnsi="Arial" w:cs="Arial"/>
          <w:sz w:val="22"/>
          <w:szCs w:val="22"/>
        </w:rPr>
        <w:t xml:space="preserve"> damage</w:t>
      </w:r>
      <w:r w:rsidRPr="00A94127">
        <w:rPr>
          <w:rFonts w:ascii="Arial" w:hAnsi="Arial" w:cs="Arial"/>
          <w:sz w:val="22"/>
          <w:szCs w:val="22"/>
        </w:rPr>
        <w:t xml:space="preserve">. In the case of our patient, it is a clear example of the difficult measurement of ocular biometry and preoperative keratometry due to her great involvement of keratitis that could not be </w:t>
      </w:r>
      <w:r w:rsidR="0010552C">
        <w:rPr>
          <w:rFonts w:ascii="Arial" w:hAnsi="Arial" w:cs="Arial"/>
          <w:sz w:val="22"/>
          <w:szCs w:val="22"/>
        </w:rPr>
        <w:t>recovered</w:t>
      </w:r>
      <w:r w:rsidRPr="00A94127">
        <w:rPr>
          <w:rFonts w:ascii="Arial" w:hAnsi="Arial" w:cs="Arial"/>
          <w:sz w:val="22"/>
          <w:szCs w:val="22"/>
        </w:rPr>
        <w:t xml:space="preserve"> despite multiple topical treatments at maximum doses and management with immunomodulators </w:t>
      </w:r>
      <w:r w:rsidR="0010552C">
        <w:rPr>
          <w:rFonts w:ascii="Arial" w:hAnsi="Arial" w:cs="Arial"/>
          <w:sz w:val="22"/>
          <w:szCs w:val="22"/>
        </w:rPr>
        <w:t>with the help of</w:t>
      </w:r>
      <w:r w:rsidRPr="00A94127">
        <w:rPr>
          <w:rFonts w:ascii="Arial" w:hAnsi="Arial" w:cs="Arial"/>
          <w:sz w:val="22"/>
          <w:szCs w:val="22"/>
        </w:rPr>
        <w:t xml:space="preserve"> rheumatology.</w:t>
      </w:r>
    </w:p>
    <w:p w14:paraId="6EFCE1C8" w14:textId="34301241" w:rsidR="00790B42" w:rsidRDefault="00790B42"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r w:rsidRPr="00790B42">
        <w:rPr>
          <w:rFonts w:ascii="Arial" w:hAnsi="Arial" w:cs="Arial"/>
          <w:sz w:val="22"/>
          <w:szCs w:val="22"/>
        </w:rPr>
        <w:t xml:space="preserve">Despite the fact that there are indications and algorithms in the literature for those patients with pre-surgical ocular surface compromise, all of them </w:t>
      </w:r>
      <w:r>
        <w:rPr>
          <w:rFonts w:ascii="Arial" w:hAnsi="Arial" w:cs="Arial"/>
          <w:sz w:val="22"/>
          <w:szCs w:val="22"/>
        </w:rPr>
        <w:t>clearly state</w:t>
      </w:r>
      <w:r w:rsidRPr="00790B42">
        <w:rPr>
          <w:rFonts w:ascii="Arial" w:hAnsi="Arial" w:cs="Arial"/>
          <w:sz w:val="22"/>
          <w:szCs w:val="22"/>
        </w:rPr>
        <w:t xml:space="preserve"> stabilizing the compromise before intervening, but none of them give </w:t>
      </w:r>
      <w:r>
        <w:rPr>
          <w:rFonts w:ascii="Arial" w:hAnsi="Arial" w:cs="Arial"/>
          <w:sz w:val="22"/>
          <w:szCs w:val="22"/>
        </w:rPr>
        <w:t>information</w:t>
      </w:r>
      <w:r w:rsidRPr="00790B42">
        <w:rPr>
          <w:rFonts w:ascii="Arial" w:hAnsi="Arial" w:cs="Arial"/>
          <w:sz w:val="22"/>
          <w:szCs w:val="22"/>
        </w:rPr>
        <w:t xml:space="preserve"> on what to do in case of not being able to improve the keratopathy due to dry eye syndrome and that is why in our case we were limited to scientific recommendations for intraocular lens calculation and we chose to resort to pentacam keratometry measurements with very good </w:t>
      </w:r>
      <w:r w:rsidRPr="00A94127">
        <w:rPr>
          <w:rFonts w:ascii="Arial" w:hAnsi="Arial" w:cs="Arial"/>
          <w:sz w:val="22"/>
          <w:szCs w:val="22"/>
        </w:rPr>
        <w:t>postoperative</w:t>
      </w:r>
      <w:r>
        <w:rPr>
          <w:rFonts w:ascii="Arial" w:hAnsi="Arial" w:cs="Arial"/>
          <w:sz w:val="22"/>
          <w:szCs w:val="22"/>
        </w:rPr>
        <w:t xml:space="preserve"> </w:t>
      </w:r>
      <w:r w:rsidRPr="00790B42">
        <w:rPr>
          <w:rFonts w:ascii="Arial" w:hAnsi="Arial" w:cs="Arial"/>
          <w:sz w:val="22"/>
          <w:szCs w:val="22"/>
        </w:rPr>
        <w:t>results</w:t>
      </w:r>
      <w:r>
        <w:rPr>
          <w:rFonts w:ascii="Arial" w:hAnsi="Arial" w:cs="Arial"/>
          <w:sz w:val="22"/>
          <w:szCs w:val="22"/>
        </w:rPr>
        <w:t xml:space="preserve"> to date </w:t>
      </w:r>
      <w:r w:rsidRPr="00A94127">
        <w:rPr>
          <w:rFonts w:ascii="Arial" w:hAnsi="Arial" w:cs="Arial"/>
          <w:sz w:val="22"/>
          <w:szCs w:val="22"/>
        </w:rPr>
        <w:t>without having presented refractive surprises</w:t>
      </w:r>
      <w:r>
        <w:rPr>
          <w:rFonts w:ascii="Arial" w:hAnsi="Arial" w:cs="Arial"/>
          <w:sz w:val="22"/>
          <w:szCs w:val="22"/>
        </w:rPr>
        <w:t xml:space="preserve"> or major complications of her ocular surface</w:t>
      </w:r>
      <w:r w:rsidRPr="00A94127">
        <w:rPr>
          <w:rFonts w:ascii="Arial" w:hAnsi="Arial" w:cs="Arial"/>
          <w:sz w:val="22"/>
          <w:szCs w:val="22"/>
        </w:rPr>
        <w:t>.</w:t>
      </w:r>
    </w:p>
    <w:p w14:paraId="5B48C1D1" w14:textId="77777777" w:rsidR="00790B42" w:rsidRDefault="00790B42"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7307683A" w14:textId="77777777" w:rsidR="0010552C" w:rsidRPr="000A3BBD" w:rsidRDefault="0010552C"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56A88DB0" w14:textId="10498531" w:rsidR="000E6333" w:rsidRPr="00E72A70" w:rsidRDefault="000A3BBD" w:rsidP="00874AB1">
      <w:pPr>
        <w:pStyle w:val="Prrafodelista"/>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b/>
          <w:bCs/>
          <w:sz w:val="22"/>
          <w:szCs w:val="22"/>
        </w:rPr>
      </w:pPr>
      <w:r w:rsidRPr="00E72A70">
        <w:rPr>
          <w:rFonts w:ascii="Arial" w:hAnsi="Arial" w:cs="Arial"/>
          <w:b/>
          <w:bCs/>
          <w:sz w:val="22"/>
          <w:szCs w:val="22"/>
        </w:rPr>
        <w:t>R</w:t>
      </w:r>
      <w:r w:rsidR="00802364" w:rsidRPr="00E72A70">
        <w:rPr>
          <w:rFonts w:ascii="Arial" w:hAnsi="Arial" w:cs="Arial"/>
          <w:b/>
          <w:bCs/>
          <w:sz w:val="22"/>
          <w:szCs w:val="22"/>
        </w:rPr>
        <w:t>eferences</w:t>
      </w:r>
    </w:p>
    <w:p w14:paraId="654E9915" w14:textId="05582D29" w:rsidR="00AB6FA7" w:rsidRPr="006F648A" w:rsidRDefault="00AB6FA7"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06E0D4DC" w14:textId="77777777" w:rsidR="00AB6FA7" w:rsidRPr="006F648A" w:rsidRDefault="00AB6FA7" w:rsidP="00874AB1">
      <w:pPr>
        <w:spacing w:line="276" w:lineRule="auto"/>
        <w:jc w:val="both"/>
        <w:rPr>
          <w:rFonts w:ascii="Arial" w:hAnsi="Arial" w:cs="Arial"/>
          <w:color w:val="000000"/>
          <w:sz w:val="22"/>
          <w:szCs w:val="22"/>
        </w:rPr>
      </w:pPr>
    </w:p>
    <w:tbl>
      <w:tblPr>
        <w:tblW w:w="0" w:type="auto"/>
        <w:tblCellMar>
          <w:top w:w="15" w:type="dxa"/>
          <w:left w:w="15" w:type="dxa"/>
          <w:bottom w:w="15" w:type="dxa"/>
          <w:right w:w="15" w:type="dxa"/>
        </w:tblCellMar>
        <w:tblLook w:val="04A0" w:firstRow="1" w:lastRow="0" w:firstColumn="1" w:lastColumn="0" w:noHBand="0" w:noVBand="1"/>
      </w:tblPr>
      <w:tblGrid>
        <w:gridCol w:w="540"/>
        <w:gridCol w:w="8298"/>
      </w:tblGrid>
      <w:tr w:rsidR="00AB6FA7" w:rsidRPr="00A46EC5" w14:paraId="4BA2CEAA" w14:textId="77777777" w:rsidTr="00AB6FA7">
        <w:tc>
          <w:tcPr>
            <w:tcW w:w="540" w:type="dxa"/>
            <w:hideMark/>
          </w:tcPr>
          <w:p w14:paraId="7A52A14F" w14:textId="50FF1793" w:rsidR="00AB6FA7" w:rsidRPr="006F648A" w:rsidRDefault="00AB6FA7" w:rsidP="00874AB1">
            <w:pPr>
              <w:spacing w:line="276" w:lineRule="auto"/>
              <w:jc w:val="both"/>
              <w:rPr>
                <w:rFonts w:ascii="Arial" w:hAnsi="Arial" w:cs="Arial"/>
                <w:sz w:val="22"/>
                <w:szCs w:val="22"/>
              </w:rPr>
            </w:pPr>
          </w:p>
        </w:tc>
        <w:tc>
          <w:tcPr>
            <w:tcW w:w="0" w:type="auto"/>
            <w:hideMark/>
          </w:tcPr>
          <w:p w14:paraId="6E89A860" w14:textId="7E7237AF" w:rsidR="00816976" w:rsidRDefault="00816976" w:rsidP="00874AB1">
            <w:pPr>
              <w:pStyle w:val="NormalWeb"/>
              <w:numPr>
                <w:ilvl w:val="0"/>
                <w:numId w:val="6"/>
              </w:numPr>
              <w:spacing w:line="276" w:lineRule="auto"/>
              <w:rPr>
                <w:rFonts w:ascii="Arial" w:hAnsi="Arial" w:cs="Arial"/>
                <w:sz w:val="22"/>
                <w:szCs w:val="22"/>
              </w:rPr>
            </w:pPr>
            <w:r w:rsidRPr="005D61B4">
              <w:rPr>
                <w:rFonts w:ascii="Arial" w:hAnsi="Arial" w:cs="Arial"/>
                <w:sz w:val="22"/>
                <w:szCs w:val="22"/>
              </w:rPr>
              <w:t xml:space="preserve">Stapleton F, Alves M, Bunya V, </w:t>
            </w:r>
            <w:proofErr w:type="spellStart"/>
            <w:r w:rsidRPr="005D61B4">
              <w:rPr>
                <w:rFonts w:ascii="Arial" w:hAnsi="Arial" w:cs="Arial"/>
                <w:sz w:val="22"/>
                <w:szCs w:val="22"/>
              </w:rPr>
              <w:t>Jalbert</w:t>
            </w:r>
            <w:proofErr w:type="spellEnd"/>
            <w:r w:rsidRPr="005D61B4">
              <w:rPr>
                <w:rFonts w:ascii="Arial" w:hAnsi="Arial" w:cs="Arial"/>
                <w:sz w:val="22"/>
                <w:szCs w:val="22"/>
              </w:rPr>
              <w:t xml:space="preserve"> I, </w:t>
            </w:r>
            <w:proofErr w:type="spellStart"/>
            <w:r w:rsidRPr="005D61B4">
              <w:rPr>
                <w:rFonts w:ascii="Arial" w:hAnsi="Arial" w:cs="Arial"/>
                <w:sz w:val="22"/>
                <w:szCs w:val="22"/>
              </w:rPr>
              <w:t>Lekhanont</w:t>
            </w:r>
            <w:proofErr w:type="spellEnd"/>
            <w:r w:rsidRPr="005D61B4">
              <w:rPr>
                <w:rFonts w:ascii="Arial" w:hAnsi="Arial" w:cs="Arial"/>
                <w:sz w:val="22"/>
                <w:szCs w:val="22"/>
              </w:rPr>
              <w:t xml:space="preserve"> K, </w:t>
            </w:r>
            <w:proofErr w:type="spellStart"/>
            <w:r w:rsidRPr="005D61B4">
              <w:rPr>
                <w:rFonts w:ascii="Arial" w:hAnsi="Arial" w:cs="Arial"/>
                <w:sz w:val="22"/>
                <w:szCs w:val="22"/>
              </w:rPr>
              <w:t>Malet</w:t>
            </w:r>
            <w:proofErr w:type="spellEnd"/>
            <w:r w:rsidRPr="005D61B4">
              <w:rPr>
                <w:rFonts w:ascii="Arial" w:hAnsi="Arial" w:cs="Arial"/>
                <w:sz w:val="22"/>
                <w:szCs w:val="22"/>
              </w:rPr>
              <w:t xml:space="preserve"> F et al. TFOS DEWS II Epidemiology Report. The Ocular Surface. 2017;15(3):334-365.</w:t>
            </w:r>
          </w:p>
          <w:p w14:paraId="7ECF3ED0" w14:textId="47CFC50B" w:rsidR="00895F59" w:rsidRDefault="00895F59" w:rsidP="00874AB1">
            <w:pPr>
              <w:pStyle w:val="Prrafodelista"/>
              <w:numPr>
                <w:ilvl w:val="0"/>
                <w:numId w:val="6"/>
              </w:numPr>
              <w:spacing w:line="276" w:lineRule="auto"/>
              <w:rPr>
                <w:rFonts w:ascii="Arial" w:hAnsi="Arial" w:cs="Arial"/>
                <w:sz w:val="22"/>
                <w:szCs w:val="22"/>
              </w:rPr>
            </w:pPr>
            <w:proofErr w:type="spellStart"/>
            <w:r w:rsidRPr="005D61B4">
              <w:rPr>
                <w:rFonts w:ascii="Arial" w:hAnsi="Arial" w:cs="Arial"/>
                <w:sz w:val="22"/>
                <w:szCs w:val="22"/>
                <w:lang w:val="es-CO"/>
              </w:rPr>
              <w:t>Roszkowska</w:t>
            </w:r>
            <w:proofErr w:type="spellEnd"/>
            <w:r w:rsidRPr="005D61B4">
              <w:rPr>
                <w:rFonts w:ascii="Arial" w:hAnsi="Arial" w:cs="Arial"/>
                <w:sz w:val="22"/>
                <w:szCs w:val="22"/>
                <w:lang w:val="es-CO"/>
              </w:rPr>
              <w:t xml:space="preserve"> AM, Oliverio GW, </w:t>
            </w:r>
            <w:proofErr w:type="spellStart"/>
            <w:r w:rsidRPr="005D61B4">
              <w:rPr>
                <w:rFonts w:ascii="Arial" w:hAnsi="Arial" w:cs="Arial"/>
                <w:sz w:val="22"/>
                <w:szCs w:val="22"/>
                <w:lang w:val="es-CO"/>
              </w:rPr>
              <w:t>Aragona</w:t>
            </w:r>
            <w:proofErr w:type="spellEnd"/>
            <w:r w:rsidRPr="005D61B4">
              <w:rPr>
                <w:rFonts w:ascii="Arial" w:hAnsi="Arial" w:cs="Arial"/>
                <w:sz w:val="22"/>
                <w:szCs w:val="22"/>
                <w:lang w:val="es-CO"/>
              </w:rPr>
              <w:t xml:space="preserve"> E, </w:t>
            </w:r>
            <w:proofErr w:type="spellStart"/>
            <w:r w:rsidRPr="005D61B4">
              <w:rPr>
                <w:rFonts w:ascii="Arial" w:hAnsi="Arial" w:cs="Arial"/>
                <w:sz w:val="22"/>
                <w:szCs w:val="22"/>
                <w:lang w:val="es-CO"/>
              </w:rPr>
              <w:t>Inferrera</w:t>
            </w:r>
            <w:proofErr w:type="spellEnd"/>
            <w:r w:rsidRPr="005D61B4">
              <w:rPr>
                <w:rFonts w:ascii="Arial" w:hAnsi="Arial" w:cs="Arial"/>
                <w:sz w:val="22"/>
                <w:szCs w:val="22"/>
                <w:lang w:val="es-CO"/>
              </w:rPr>
              <w:t xml:space="preserve"> L, Severo AA, </w:t>
            </w:r>
            <w:proofErr w:type="spellStart"/>
            <w:r w:rsidRPr="00895F59">
              <w:rPr>
                <w:rFonts w:ascii="Arial" w:hAnsi="Arial" w:cs="Arial"/>
                <w:sz w:val="22"/>
                <w:szCs w:val="22"/>
                <w:lang w:val="es-CO"/>
              </w:rPr>
              <w:t>Alessandrello</w:t>
            </w:r>
            <w:proofErr w:type="spellEnd"/>
            <w:r w:rsidRPr="00895F59">
              <w:rPr>
                <w:rFonts w:ascii="Arial" w:hAnsi="Arial" w:cs="Arial"/>
                <w:sz w:val="22"/>
                <w:szCs w:val="22"/>
                <w:lang w:val="es-CO"/>
              </w:rPr>
              <w:t xml:space="preserve"> F, et al. </w:t>
            </w:r>
            <w:r w:rsidRPr="005D61B4">
              <w:rPr>
                <w:rFonts w:ascii="Arial" w:hAnsi="Arial" w:cs="Arial"/>
                <w:sz w:val="22"/>
                <w:szCs w:val="22"/>
              </w:rPr>
              <w:t xml:space="preserve">Ophthalmology manifestations of primary </w:t>
            </w:r>
            <w:proofErr w:type="spellStart"/>
            <w:r w:rsidRPr="005D61B4">
              <w:rPr>
                <w:rFonts w:ascii="Arial" w:hAnsi="Arial" w:cs="Arial"/>
                <w:sz w:val="22"/>
                <w:szCs w:val="22"/>
              </w:rPr>
              <w:t>sjogren's</w:t>
            </w:r>
            <w:proofErr w:type="spellEnd"/>
            <w:r w:rsidRPr="005D61B4">
              <w:rPr>
                <w:rFonts w:ascii="Arial" w:hAnsi="Arial" w:cs="Arial"/>
                <w:sz w:val="22"/>
                <w:szCs w:val="22"/>
              </w:rPr>
              <w:t xml:space="preserve"> syndrome. Genes (Basel) [Internet]. 2021 [cited 2022 Oct 10];12(3):365. Available at: </w:t>
            </w:r>
            <w:hyperlink r:id="rId9" w:history="1">
              <w:r w:rsidRPr="005D61B4">
                <w:rPr>
                  <w:rFonts w:ascii="Arial" w:hAnsi="Arial" w:cs="Arial"/>
                  <w:sz w:val="22"/>
                  <w:szCs w:val="22"/>
                </w:rPr>
                <w:t>https://www.mdpi.com/2073-4425/12/3/365</w:t>
              </w:r>
            </w:hyperlink>
          </w:p>
          <w:p w14:paraId="08C71BDA" w14:textId="76165A86" w:rsidR="003529C7" w:rsidRPr="003529C7" w:rsidRDefault="003529C7" w:rsidP="00874AB1">
            <w:pPr>
              <w:pStyle w:val="NormalWeb"/>
              <w:numPr>
                <w:ilvl w:val="0"/>
                <w:numId w:val="6"/>
              </w:numPr>
              <w:spacing w:line="276" w:lineRule="auto"/>
              <w:rPr>
                <w:rFonts w:ascii="Arial" w:hAnsi="Arial" w:cs="Arial"/>
                <w:sz w:val="22"/>
                <w:szCs w:val="22"/>
                <w:lang w:val="en-US"/>
              </w:rPr>
            </w:pPr>
            <w:r w:rsidRPr="005D61B4">
              <w:rPr>
                <w:rFonts w:ascii="Arial" w:hAnsi="Arial" w:cs="Arial"/>
                <w:sz w:val="22"/>
                <w:szCs w:val="22"/>
                <w:lang w:val="en-US"/>
              </w:rPr>
              <w:t xml:space="preserve">Ananya Sudhir </w:t>
            </w:r>
            <w:proofErr w:type="spellStart"/>
            <w:r w:rsidRPr="005D61B4">
              <w:rPr>
                <w:rFonts w:ascii="Arial" w:hAnsi="Arial" w:cs="Arial"/>
                <w:sz w:val="22"/>
                <w:szCs w:val="22"/>
                <w:lang w:val="en-US"/>
              </w:rPr>
              <w:t>Nibandhe</w:t>
            </w:r>
            <w:proofErr w:type="spellEnd"/>
            <w:r w:rsidRPr="005D61B4">
              <w:rPr>
                <w:rFonts w:ascii="Arial" w:hAnsi="Arial" w:cs="Arial"/>
                <w:sz w:val="22"/>
                <w:szCs w:val="22"/>
                <w:lang w:val="en-US"/>
              </w:rPr>
              <w:t xml:space="preserve"> &amp; </w:t>
            </w:r>
            <w:proofErr w:type="spellStart"/>
            <w:r w:rsidRPr="005D61B4">
              <w:rPr>
                <w:rFonts w:ascii="Arial" w:hAnsi="Arial" w:cs="Arial"/>
                <w:sz w:val="22"/>
                <w:szCs w:val="22"/>
                <w:lang w:val="en-US"/>
              </w:rPr>
              <w:t>Pragnya</w:t>
            </w:r>
            <w:proofErr w:type="spellEnd"/>
            <w:r w:rsidRPr="005D61B4">
              <w:rPr>
                <w:rFonts w:ascii="Arial" w:hAnsi="Arial" w:cs="Arial"/>
                <w:sz w:val="22"/>
                <w:szCs w:val="22"/>
                <w:lang w:val="en-US"/>
              </w:rPr>
              <w:t xml:space="preserve"> Rao </w:t>
            </w:r>
            <w:proofErr w:type="spellStart"/>
            <w:r w:rsidRPr="005D61B4">
              <w:rPr>
                <w:rFonts w:ascii="Arial" w:hAnsi="Arial" w:cs="Arial"/>
                <w:sz w:val="22"/>
                <w:szCs w:val="22"/>
                <w:lang w:val="en-US"/>
              </w:rPr>
              <w:t>Donthineni</w:t>
            </w:r>
            <w:proofErr w:type="spellEnd"/>
            <w:r w:rsidRPr="005D61B4">
              <w:rPr>
                <w:rFonts w:ascii="Arial" w:hAnsi="Arial" w:cs="Arial"/>
                <w:sz w:val="22"/>
                <w:szCs w:val="22"/>
                <w:lang w:val="en-US"/>
              </w:rPr>
              <w:t xml:space="preserve"> (2022): Understanding and Optimizing Ocular Biometry for Cataract Surgery in Dry Eye Disease: A Review, Seminars in Ophthalmology, DOI: 10.1080/08820538.2022.2112699</w:t>
            </w:r>
          </w:p>
          <w:p w14:paraId="0B82CFA4" w14:textId="28102D13" w:rsidR="00AB6FA7" w:rsidRPr="005D61B4" w:rsidRDefault="00AB6FA7" w:rsidP="00874AB1">
            <w:pPr>
              <w:pStyle w:val="NormalWeb"/>
              <w:numPr>
                <w:ilvl w:val="0"/>
                <w:numId w:val="6"/>
              </w:numPr>
              <w:spacing w:line="276" w:lineRule="auto"/>
              <w:rPr>
                <w:rFonts w:ascii="Arial" w:hAnsi="Arial" w:cs="Arial"/>
                <w:sz w:val="22"/>
                <w:szCs w:val="22"/>
              </w:rPr>
            </w:pPr>
            <w:r w:rsidRPr="005D61B4">
              <w:rPr>
                <w:rFonts w:ascii="Arial" w:hAnsi="Arial" w:cs="Arial"/>
                <w:sz w:val="22"/>
                <w:szCs w:val="22"/>
                <w:lang w:val="es-CO"/>
              </w:rPr>
              <w:t xml:space="preserve">Bron, AJ; de Paiva, CS; </w:t>
            </w:r>
            <w:proofErr w:type="spellStart"/>
            <w:r w:rsidRPr="005D61B4">
              <w:rPr>
                <w:rFonts w:ascii="Arial" w:hAnsi="Arial" w:cs="Arial"/>
                <w:sz w:val="22"/>
                <w:szCs w:val="22"/>
                <w:lang w:val="es-CO"/>
              </w:rPr>
              <w:t>Chauhan</w:t>
            </w:r>
            <w:proofErr w:type="spellEnd"/>
            <w:r w:rsidRPr="005D61B4">
              <w:rPr>
                <w:rFonts w:ascii="Arial" w:hAnsi="Arial" w:cs="Arial"/>
                <w:sz w:val="22"/>
                <w:szCs w:val="22"/>
                <w:lang w:val="es-CO"/>
              </w:rPr>
              <w:t xml:space="preserve">, S.K.; </w:t>
            </w:r>
            <w:proofErr w:type="spellStart"/>
            <w:r w:rsidRPr="005D61B4">
              <w:rPr>
                <w:rFonts w:ascii="Arial" w:hAnsi="Arial" w:cs="Arial"/>
                <w:sz w:val="22"/>
                <w:szCs w:val="22"/>
                <w:lang w:val="es-CO"/>
              </w:rPr>
              <w:t>Bonini</w:t>
            </w:r>
            <w:proofErr w:type="spellEnd"/>
            <w:r w:rsidRPr="005D61B4">
              <w:rPr>
                <w:rFonts w:ascii="Arial" w:hAnsi="Arial" w:cs="Arial"/>
                <w:sz w:val="22"/>
                <w:szCs w:val="22"/>
                <w:lang w:val="es-CO"/>
              </w:rPr>
              <w:t xml:space="preserve"> , S.; </w:t>
            </w:r>
            <w:proofErr w:type="spellStart"/>
            <w:r w:rsidRPr="005D61B4">
              <w:rPr>
                <w:rFonts w:ascii="Arial" w:hAnsi="Arial" w:cs="Arial"/>
                <w:sz w:val="22"/>
                <w:szCs w:val="22"/>
                <w:lang w:val="es-CO"/>
              </w:rPr>
              <w:t>Gabison</w:t>
            </w:r>
            <w:proofErr w:type="spellEnd"/>
            <w:r w:rsidRPr="005D61B4">
              <w:rPr>
                <w:rFonts w:ascii="Arial" w:hAnsi="Arial" w:cs="Arial"/>
                <w:sz w:val="22"/>
                <w:szCs w:val="22"/>
                <w:lang w:val="es-CO"/>
              </w:rPr>
              <w:t xml:space="preserve"> , E.; Jain, S.; </w:t>
            </w:r>
            <w:proofErr w:type="spellStart"/>
            <w:r w:rsidRPr="005D61B4">
              <w:rPr>
                <w:rFonts w:ascii="Arial" w:hAnsi="Arial" w:cs="Arial"/>
                <w:sz w:val="22"/>
                <w:szCs w:val="22"/>
                <w:lang w:val="es-CO"/>
              </w:rPr>
              <w:t>Knop</w:t>
            </w:r>
            <w:proofErr w:type="spellEnd"/>
            <w:r w:rsidRPr="005D61B4">
              <w:rPr>
                <w:rFonts w:ascii="Arial" w:hAnsi="Arial" w:cs="Arial"/>
                <w:sz w:val="22"/>
                <w:szCs w:val="22"/>
                <w:lang w:val="es-CO"/>
              </w:rPr>
              <w:t xml:space="preserve"> , E.; </w:t>
            </w:r>
            <w:proofErr w:type="spellStart"/>
            <w:r w:rsidRPr="005D61B4">
              <w:rPr>
                <w:rFonts w:ascii="Arial" w:hAnsi="Arial" w:cs="Arial"/>
                <w:sz w:val="22"/>
                <w:szCs w:val="22"/>
                <w:lang w:val="es-CO"/>
              </w:rPr>
              <w:t>Markoulli</w:t>
            </w:r>
            <w:proofErr w:type="spellEnd"/>
            <w:r w:rsidRPr="005D61B4">
              <w:rPr>
                <w:rFonts w:ascii="Arial" w:hAnsi="Arial" w:cs="Arial"/>
                <w:sz w:val="22"/>
                <w:szCs w:val="22"/>
                <w:lang w:val="es-CO"/>
              </w:rPr>
              <w:t xml:space="preserve"> , M.; </w:t>
            </w:r>
            <w:proofErr w:type="spellStart"/>
            <w:r w:rsidRPr="005D61B4">
              <w:rPr>
                <w:rFonts w:ascii="Arial" w:hAnsi="Arial" w:cs="Arial"/>
                <w:sz w:val="22"/>
                <w:szCs w:val="22"/>
                <w:lang w:val="es-CO"/>
              </w:rPr>
              <w:t>Ogawa</w:t>
            </w:r>
            <w:proofErr w:type="spellEnd"/>
            <w:r w:rsidRPr="005D61B4">
              <w:rPr>
                <w:rFonts w:ascii="Arial" w:hAnsi="Arial" w:cs="Arial"/>
                <w:sz w:val="22"/>
                <w:szCs w:val="22"/>
                <w:lang w:val="es-CO"/>
              </w:rPr>
              <w:t xml:space="preserve"> , Y.; </w:t>
            </w:r>
            <w:proofErr w:type="spellStart"/>
            <w:r w:rsidRPr="005D61B4">
              <w:rPr>
                <w:rFonts w:ascii="Arial" w:hAnsi="Arial" w:cs="Arial"/>
                <w:sz w:val="22"/>
                <w:szCs w:val="22"/>
                <w:lang w:val="es-CO"/>
              </w:rPr>
              <w:t>Perez</w:t>
            </w:r>
            <w:proofErr w:type="spellEnd"/>
            <w:r w:rsidRPr="005D61B4">
              <w:rPr>
                <w:rFonts w:ascii="Arial" w:hAnsi="Arial" w:cs="Arial"/>
                <w:sz w:val="22"/>
                <w:szCs w:val="22"/>
                <w:lang w:val="es-CO"/>
              </w:rPr>
              <w:t xml:space="preserve"> , V.; et al. </w:t>
            </w:r>
            <w:r w:rsidRPr="005D61B4">
              <w:rPr>
                <w:rFonts w:ascii="Arial" w:hAnsi="Arial" w:cs="Arial"/>
                <w:sz w:val="22"/>
                <w:szCs w:val="22"/>
              </w:rPr>
              <w:t>TFOS DEWS II pathophysiology report. Eye Surfing. 2017, 15, 438–510.</w:t>
            </w:r>
          </w:p>
          <w:p w14:paraId="42F56B11" w14:textId="36538852" w:rsidR="00AB6FA7" w:rsidRPr="005D61B4" w:rsidRDefault="00AB6FA7" w:rsidP="00874AB1">
            <w:pPr>
              <w:pStyle w:val="NormalWeb"/>
              <w:numPr>
                <w:ilvl w:val="0"/>
                <w:numId w:val="6"/>
              </w:numPr>
              <w:spacing w:line="276" w:lineRule="auto"/>
              <w:rPr>
                <w:rFonts w:ascii="Arial" w:hAnsi="Arial" w:cs="Arial"/>
                <w:sz w:val="22"/>
                <w:szCs w:val="22"/>
              </w:rPr>
            </w:pPr>
            <w:r w:rsidRPr="005D61B4">
              <w:rPr>
                <w:rFonts w:ascii="Arial" w:hAnsi="Arial" w:cs="Arial"/>
                <w:sz w:val="22"/>
                <w:szCs w:val="22"/>
                <w:lang w:val="en-US"/>
              </w:rPr>
              <w:t xml:space="preserve">Mathews, PM; Robinson, SA; Turn, A.; Baer, AN; </w:t>
            </w:r>
            <w:proofErr w:type="spellStart"/>
            <w:proofErr w:type="gramStart"/>
            <w:r w:rsidRPr="005D61B4">
              <w:rPr>
                <w:rFonts w:ascii="Arial" w:hAnsi="Arial" w:cs="Arial"/>
                <w:sz w:val="22"/>
                <w:szCs w:val="22"/>
                <w:lang w:val="en-US"/>
              </w:rPr>
              <w:t>Akpek</w:t>
            </w:r>
            <w:proofErr w:type="spellEnd"/>
            <w:r w:rsidRPr="005D61B4">
              <w:rPr>
                <w:rFonts w:ascii="Arial" w:hAnsi="Arial" w:cs="Arial"/>
                <w:sz w:val="22"/>
                <w:szCs w:val="22"/>
                <w:lang w:val="en-US"/>
              </w:rPr>
              <w:t xml:space="preserve"> ,</w:t>
            </w:r>
            <w:proofErr w:type="gramEnd"/>
            <w:r w:rsidRPr="005D61B4">
              <w:rPr>
                <w:rFonts w:ascii="Arial" w:hAnsi="Arial" w:cs="Arial"/>
                <w:sz w:val="22"/>
                <w:szCs w:val="22"/>
                <w:lang w:val="en-US"/>
              </w:rPr>
              <w:t xml:space="preserve"> EK </w:t>
            </w:r>
            <w:proofErr w:type="spellStart"/>
            <w:r w:rsidRPr="005D61B4">
              <w:rPr>
                <w:rFonts w:ascii="Arial" w:hAnsi="Arial" w:cs="Arial"/>
                <w:sz w:val="22"/>
                <w:szCs w:val="22"/>
                <w:lang w:val="en-US"/>
              </w:rPr>
              <w:t>Extraglandular</w:t>
            </w:r>
            <w:proofErr w:type="spellEnd"/>
            <w:r w:rsidRPr="005D61B4">
              <w:rPr>
                <w:rFonts w:ascii="Arial" w:hAnsi="Arial" w:cs="Arial"/>
                <w:sz w:val="22"/>
                <w:szCs w:val="22"/>
                <w:lang w:val="en-US"/>
              </w:rPr>
              <w:t xml:space="preserve"> ocular involvement and morbidity and mortality in primary </w:t>
            </w:r>
            <w:proofErr w:type="spellStart"/>
            <w:r w:rsidRPr="005D61B4">
              <w:rPr>
                <w:rFonts w:ascii="Arial" w:hAnsi="Arial" w:cs="Arial"/>
                <w:sz w:val="22"/>
                <w:szCs w:val="22"/>
                <w:lang w:val="en-US"/>
              </w:rPr>
              <w:t>Sjögren's</w:t>
            </w:r>
            <w:proofErr w:type="spellEnd"/>
            <w:r w:rsidRPr="005D61B4">
              <w:rPr>
                <w:rFonts w:ascii="Arial" w:hAnsi="Arial" w:cs="Arial"/>
                <w:sz w:val="22"/>
                <w:szCs w:val="22"/>
                <w:lang w:val="en-US"/>
              </w:rPr>
              <w:t xml:space="preserve"> syndrome. </w:t>
            </w:r>
            <w:proofErr w:type="spellStart"/>
            <w:r w:rsidRPr="005D61B4">
              <w:rPr>
                <w:rFonts w:ascii="Arial" w:hAnsi="Arial" w:cs="Arial"/>
                <w:sz w:val="22"/>
                <w:szCs w:val="22"/>
              </w:rPr>
              <w:t>PLoS</w:t>
            </w:r>
            <w:proofErr w:type="spellEnd"/>
            <w:r w:rsidRPr="005D61B4">
              <w:rPr>
                <w:rFonts w:ascii="Arial" w:hAnsi="Arial" w:cs="Arial"/>
                <w:sz w:val="22"/>
                <w:szCs w:val="22"/>
              </w:rPr>
              <w:t xml:space="preserve"> ONE 2020, 15, e0239769</w:t>
            </w:r>
          </w:p>
          <w:p w14:paraId="605F8AE5" w14:textId="68DC3226" w:rsidR="001565F0" w:rsidRPr="005D61B4" w:rsidRDefault="00AB6FA7" w:rsidP="00874AB1">
            <w:pPr>
              <w:pStyle w:val="NormalWeb"/>
              <w:numPr>
                <w:ilvl w:val="0"/>
                <w:numId w:val="6"/>
              </w:numPr>
              <w:spacing w:line="276" w:lineRule="auto"/>
              <w:rPr>
                <w:rFonts w:ascii="Arial" w:hAnsi="Arial" w:cs="Arial"/>
                <w:sz w:val="22"/>
                <w:szCs w:val="22"/>
              </w:rPr>
            </w:pPr>
            <w:r w:rsidRPr="005D61B4">
              <w:rPr>
                <w:rFonts w:ascii="Arial" w:hAnsi="Arial" w:cs="Arial"/>
                <w:sz w:val="22"/>
                <w:szCs w:val="22"/>
                <w:lang w:val="en-US"/>
              </w:rPr>
              <w:t xml:space="preserve">Both, T.; </w:t>
            </w:r>
            <w:proofErr w:type="spellStart"/>
            <w:r w:rsidRPr="005D61B4">
              <w:rPr>
                <w:rFonts w:ascii="Arial" w:hAnsi="Arial" w:cs="Arial"/>
                <w:sz w:val="22"/>
                <w:szCs w:val="22"/>
                <w:lang w:val="en-US"/>
              </w:rPr>
              <w:t>Dalm</w:t>
            </w:r>
            <w:proofErr w:type="spellEnd"/>
            <w:r w:rsidRPr="005D61B4">
              <w:rPr>
                <w:rFonts w:ascii="Arial" w:hAnsi="Arial" w:cs="Arial"/>
                <w:sz w:val="22"/>
                <w:szCs w:val="22"/>
                <w:lang w:val="en-US"/>
              </w:rPr>
              <w:t xml:space="preserve">, VA; van Hagen, PM; van </w:t>
            </w:r>
            <w:proofErr w:type="spellStart"/>
            <w:proofErr w:type="gramStart"/>
            <w:r w:rsidRPr="005D61B4">
              <w:rPr>
                <w:rFonts w:ascii="Arial" w:hAnsi="Arial" w:cs="Arial"/>
                <w:sz w:val="22"/>
                <w:szCs w:val="22"/>
                <w:lang w:val="en-US"/>
              </w:rPr>
              <w:t>Daele</w:t>
            </w:r>
            <w:proofErr w:type="spellEnd"/>
            <w:r w:rsidRPr="005D61B4">
              <w:rPr>
                <w:rFonts w:ascii="Arial" w:hAnsi="Arial" w:cs="Arial"/>
                <w:sz w:val="22"/>
                <w:szCs w:val="22"/>
                <w:lang w:val="en-US"/>
              </w:rPr>
              <w:t xml:space="preserve"> ,</w:t>
            </w:r>
            <w:proofErr w:type="gramEnd"/>
            <w:r w:rsidRPr="005D61B4">
              <w:rPr>
                <w:rFonts w:ascii="Arial" w:hAnsi="Arial" w:cs="Arial"/>
                <w:sz w:val="22"/>
                <w:szCs w:val="22"/>
                <w:lang w:val="en-US"/>
              </w:rPr>
              <w:t xml:space="preserve"> PL Reviewing primary </w:t>
            </w:r>
            <w:proofErr w:type="spellStart"/>
            <w:r w:rsidRPr="005D61B4">
              <w:rPr>
                <w:rFonts w:ascii="Arial" w:hAnsi="Arial" w:cs="Arial"/>
                <w:sz w:val="22"/>
                <w:szCs w:val="22"/>
                <w:lang w:val="en-US"/>
              </w:rPr>
              <w:t>Sjögren's</w:t>
            </w:r>
            <w:proofErr w:type="spellEnd"/>
            <w:r w:rsidRPr="005D61B4">
              <w:rPr>
                <w:rFonts w:ascii="Arial" w:hAnsi="Arial" w:cs="Arial"/>
                <w:sz w:val="22"/>
                <w:szCs w:val="22"/>
                <w:lang w:val="en-US"/>
              </w:rPr>
              <w:t xml:space="preserve"> syndrome: Beyond the dryness—From pathophysiology to diagnosis and treatment. </w:t>
            </w:r>
            <w:r w:rsidRPr="005D61B4">
              <w:rPr>
                <w:rFonts w:ascii="Arial" w:hAnsi="Arial" w:cs="Arial"/>
                <w:sz w:val="22"/>
                <w:szCs w:val="22"/>
              </w:rPr>
              <w:t xml:space="preserve">Int. </w:t>
            </w:r>
            <w:proofErr w:type="spellStart"/>
            <w:proofErr w:type="gramStart"/>
            <w:r w:rsidRPr="005D61B4">
              <w:rPr>
                <w:rFonts w:ascii="Arial" w:hAnsi="Arial" w:cs="Arial"/>
                <w:sz w:val="22"/>
                <w:szCs w:val="22"/>
              </w:rPr>
              <w:t>J.Med</w:t>
            </w:r>
            <w:proofErr w:type="spellEnd"/>
            <w:proofErr w:type="gramEnd"/>
            <w:r w:rsidRPr="005D61B4">
              <w:rPr>
                <w:rFonts w:ascii="Arial" w:hAnsi="Arial" w:cs="Arial"/>
                <w:sz w:val="22"/>
                <w:szCs w:val="22"/>
              </w:rPr>
              <w:t xml:space="preserve"> . _ Sci. 2017, 14, 191–200.</w:t>
            </w:r>
          </w:p>
          <w:p w14:paraId="2E9E0DD7" w14:textId="7472881A" w:rsidR="004A6EF1" w:rsidRPr="005D61B4" w:rsidRDefault="004A6EF1" w:rsidP="00874AB1">
            <w:pPr>
              <w:pStyle w:val="NormalWeb"/>
              <w:numPr>
                <w:ilvl w:val="0"/>
                <w:numId w:val="6"/>
              </w:numPr>
              <w:spacing w:line="276" w:lineRule="auto"/>
              <w:rPr>
                <w:rFonts w:ascii="Arial" w:hAnsi="Arial" w:cs="Arial"/>
                <w:sz w:val="22"/>
                <w:szCs w:val="22"/>
              </w:rPr>
            </w:pPr>
            <w:r w:rsidRPr="005D61B4">
              <w:rPr>
                <w:rFonts w:ascii="Arial" w:hAnsi="Arial" w:cs="Arial"/>
                <w:sz w:val="22"/>
                <w:szCs w:val="22"/>
                <w:lang w:val="en-US"/>
              </w:rPr>
              <w:t xml:space="preserve">Koh S. Irregular astigmatism and higher-order aberrations in eyes with dry eye disease. </w:t>
            </w:r>
            <w:r w:rsidRPr="005D61B4">
              <w:rPr>
                <w:rFonts w:ascii="Arial" w:hAnsi="Arial" w:cs="Arial"/>
                <w:sz w:val="22"/>
                <w:szCs w:val="22"/>
              </w:rPr>
              <w:t xml:space="preserve">invest </w:t>
            </w:r>
            <w:proofErr w:type="spellStart"/>
            <w:r w:rsidRPr="005D61B4">
              <w:rPr>
                <w:rFonts w:ascii="Arial" w:hAnsi="Arial" w:cs="Arial"/>
                <w:sz w:val="22"/>
                <w:szCs w:val="22"/>
              </w:rPr>
              <w:t>Ophthalmol</w:t>
            </w:r>
            <w:proofErr w:type="spellEnd"/>
            <w:r w:rsidRPr="005D61B4">
              <w:rPr>
                <w:rFonts w:ascii="Arial" w:hAnsi="Arial" w:cs="Arial"/>
                <w:sz w:val="22"/>
                <w:szCs w:val="22"/>
              </w:rPr>
              <w:t xml:space="preserve"> Vis Sci. 2018;59 (14</w:t>
            </w:r>
            <w:proofErr w:type="gramStart"/>
            <w:r w:rsidRPr="005D61B4">
              <w:rPr>
                <w:rFonts w:ascii="Arial" w:hAnsi="Arial" w:cs="Arial"/>
                <w:sz w:val="22"/>
                <w:szCs w:val="22"/>
              </w:rPr>
              <w:t>):DES</w:t>
            </w:r>
            <w:proofErr w:type="gramEnd"/>
            <w:r w:rsidRPr="005D61B4">
              <w:rPr>
                <w:rFonts w:ascii="Arial" w:hAnsi="Arial" w:cs="Arial"/>
                <w:sz w:val="22"/>
                <w:szCs w:val="22"/>
              </w:rPr>
              <w:t>36–DES40. doi:10.1167/iovs.17-23500.</w:t>
            </w:r>
          </w:p>
          <w:p w14:paraId="4CC503D8" w14:textId="3B0458F0" w:rsidR="004A6EF1" w:rsidRPr="005D61B4" w:rsidRDefault="004A6EF1" w:rsidP="00874AB1">
            <w:pPr>
              <w:pStyle w:val="NormalWeb"/>
              <w:numPr>
                <w:ilvl w:val="0"/>
                <w:numId w:val="6"/>
              </w:numPr>
              <w:spacing w:line="276" w:lineRule="auto"/>
              <w:rPr>
                <w:rFonts w:ascii="Arial" w:hAnsi="Arial" w:cs="Arial"/>
                <w:sz w:val="22"/>
                <w:szCs w:val="22"/>
              </w:rPr>
            </w:pPr>
            <w:r w:rsidRPr="005D61B4">
              <w:rPr>
                <w:rFonts w:ascii="Arial" w:hAnsi="Arial" w:cs="Arial"/>
                <w:sz w:val="22"/>
                <w:szCs w:val="22"/>
                <w:lang w:val="en-US"/>
              </w:rPr>
              <w:lastRenderedPageBreak/>
              <w:t xml:space="preserve">Agarwal S, Srinivasan B, </w:t>
            </w:r>
            <w:proofErr w:type="spellStart"/>
            <w:r w:rsidRPr="005D61B4">
              <w:rPr>
                <w:rFonts w:ascii="Arial" w:hAnsi="Arial" w:cs="Arial"/>
                <w:sz w:val="22"/>
                <w:szCs w:val="22"/>
                <w:lang w:val="en-US"/>
              </w:rPr>
              <w:t>Harwani</w:t>
            </w:r>
            <w:proofErr w:type="spellEnd"/>
            <w:r w:rsidRPr="005D61B4">
              <w:rPr>
                <w:rFonts w:ascii="Arial" w:hAnsi="Arial" w:cs="Arial"/>
                <w:sz w:val="22"/>
                <w:szCs w:val="22"/>
                <w:lang w:val="en-US"/>
              </w:rPr>
              <w:t xml:space="preserve"> AA, </w:t>
            </w:r>
            <w:proofErr w:type="spellStart"/>
            <w:r w:rsidRPr="005D61B4">
              <w:rPr>
                <w:rFonts w:ascii="Arial" w:hAnsi="Arial" w:cs="Arial"/>
                <w:sz w:val="22"/>
                <w:szCs w:val="22"/>
                <w:lang w:val="en-US"/>
              </w:rPr>
              <w:t>Fogla</w:t>
            </w:r>
            <w:proofErr w:type="spellEnd"/>
            <w:r w:rsidRPr="005D61B4">
              <w:rPr>
                <w:rFonts w:ascii="Arial" w:hAnsi="Arial" w:cs="Arial"/>
                <w:sz w:val="22"/>
                <w:szCs w:val="22"/>
                <w:lang w:val="en-US"/>
              </w:rPr>
              <w:t xml:space="preserve"> R, </w:t>
            </w:r>
            <w:proofErr w:type="spellStart"/>
            <w:r w:rsidRPr="005D61B4">
              <w:rPr>
                <w:rFonts w:ascii="Arial" w:hAnsi="Arial" w:cs="Arial"/>
                <w:sz w:val="22"/>
                <w:szCs w:val="22"/>
                <w:lang w:val="en-US"/>
              </w:rPr>
              <w:t>Iyer</w:t>
            </w:r>
            <w:proofErr w:type="spellEnd"/>
            <w:r w:rsidRPr="005D61B4">
              <w:rPr>
                <w:rFonts w:ascii="Arial" w:hAnsi="Arial" w:cs="Arial"/>
                <w:sz w:val="22"/>
                <w:szCs w:val="22"/>
                <w:lang w:val="en-US"/>
              </w:rPr>
              <w:t xml:space="preserve"> G. Perioperative nuances of cataract surgery in ocular surface disorders. </w:t>
            </w:r>
            <w:r w:rsidRPr="005D61B4">
              <w:rPr>
                <w:rFonts w:ascii="Arial" w:hAnsi="Arial" w:cs="Arial"/>
                <w:sz w:val="22"/>
                <w:szCs w:val="22"/>
              </w:rPr>
              <w:t xml:space="preserve">Indian J </w:t>
            </w:r>
            <w:proofErr w:type="spellStart"/>
            <w:r w:rsidRPr="005D61B4">
              <w:rPr>
                <w:rFonts w:ascii="Arial" w:hAnsi="Arial" w:cs="Arial"/>
                <w:sz w:val="22"/>
                <w:szCs w:val="22"/>
              </w:rPr>
              <w:t>Ophthalmol</w:t>
            </w:r>
            <w:proofErr w:type="spellEnd"/>
            <w:r w:rsidRPr="005D61B4">
              <w:rPr>
                <w:rFonts w:ascii="Arial" w:hAnsi="Arial" w:cs="Arial"/>
                <w:sz w:val="22"/>
                <w:szCs w:val="22"/>
              </w:rPr>
              <w:t xml:space="preserve"> </w:t>
            </w:r>
            <w:proofErr w:type="gramStart"/>
            <w:r w:rsidRPr="005D61B4">
              <w:rPr>
                <w:rFonts w:ascii="Arial" w:hAnsi="Arial" w:cs="Arial"/>
                <w:sz w:val="22"/>
                <w:szCs w:val="22"/>
              </w:rPr>
              <w:t>2022;70:3455</w:t>
            </w:r>
            <w:proofErr w:type="gramEnd"/>
            <w:r w:rsidRPr="005D61B4">
              <w:rPr>
                <w:rFonts w:ascii="Arial" w:hAnsi="Arial" w:cs="Arial"/>
                <w:sz w:val="22"/>
                <w:szCs w:val="22"/>
              </w:rPr>
              <w:t>-64.</w:t>
            </w:r>
          </w:p>
          <w:p w14:paraId="518D1613" w14:textId="752DA3A4" w:rsidR="00D92EE0" w:rsidRDefault="00D92EE0" w:rsidP="00874AB1">
            <w:pPr>
              <w:pStyle w:val="NormalWeb"/>
              <w:numPr>
                <w:ilvl w:val="0"/>
                <w:numId w:val="6"/>
              </w:numPr>
              <w:spacing w:line="276" w:lineRule="auto"/>
              <w:rPr>
                <w:rFonts w:ascii="Arial" w:hAnsi="Arial" w:cs="Arial"/>
                <w:sz w:val="22"/>
                <w:szCs w:val="22"/>
                <w:lang w:val="en-US"/>
              </w:rPr>
            </w:pPr>
            <w:proofErr w:type="spellStart"/>
            <w:r w:rsidRPr="00D92EE0">
              <w:rPr>
                <w:rFonts w:ascii="Arial" w:hAnsi="Arial" w:cs="Arial"/>
                <w:sz w:val="22"/>
                <w:szCs w:val="22"/>
                <w:lang w:val="es-CO"/>
              </w:rPr>
              <w:t>Centurión</w:t>
            </w:r>
            <w:proofErr w:type="spellEnd"/>
            <w:r w:rsidRPr="00D92EE0">
              <w:rPr>
                <w:rFonts w:ascii="Arial" w:hAnsi="Arial" w:cs="Arial"/>
                <w:sz w:val="22"/>
                <w:szCs w:val="22"/>
                <w:lang w:val="es-CO"/>
              </w:rPr>
              <w:t xml:space="preserve"> V. Cristalino de las </w:t>
            </w:r>
            <w:proofErr w:type="spellStart"/>
            <w:r w:rsidRPr="00D92EE0">
              <w:rPr>
                <w:rFonts w:ascii="Arial" w:hAnsi="Arial" w:cs="Arial"/>
                <w:sz w:val="22"/>
                <w:szCs w:val="22"/>
                <w:lang w:val="es-CO"/>
              </w:rPr>
              <w:t>Américas</w:t>
            </w:r>
            <w:proofErr w:type="spellEnd"/>
            <w:r w:rsidRPr="00D92EE0">
              <w:rPr>
                <w:rFonts w:ascii="Arial" w:hAnsi="Arial" w:cs="Arial"/>
                <w:sz w:val="22"/>
                <w:szCs w:val="22"/>
                <w:lang w:val="es-CO"/>
              </w:rPr>
              <w:t xml:space="preserve">. </w:t>
            </w:r>
            <w:r w:rsidRPr="00D92EE0">
              <w:rPr>
                <w:rFonts w:ascii="Arial" w:hAnsi="Arial" w:cs="Arial"/>
                <w:sz w:val="22"/>
                <w:szCs w:val="22"/>
                <w:lang w:val="en-US"/>
              </w:rPr>
              <w:t>2nd ed. Panamá: Jaypee - Highlights Medical Publishers; 2016.</w:t>
            </w:r>
          </w:p>
          <w:p w14:paraId="30D4CB3C" w14:textId="0D3551BA" w:rsidR="006F648A" w:rsidRPr="005D61B4" w:rsidRDefault="006F648A" w:rsidP="00874AB1">
            <w:pPr>
              <w:pStyle w:val="NormalWeb"/>
              <w:numPr>
                <w:ilvl w:val="0"/>
                <w:numId w:val="6"/>
              </w:numPr>
              <w:spacing w:line="276" w:lineRule="auto"/>
              <w:rPr>
                <w:rFonts w:ascii="Arial" w:hAnsi="Arial" w:cs="Arial"/>
                <w:sz w:val="22"/>
                <w:szCs w:val="22"/>
                <w:lang w:val="en-US"/>
              </w:rPr>
            </w:pPr>
            <w:r w:rsidRPr="005D61B4">
              <w:rPr>
                <w:rFonts w:ascii="Arial" w:hAnsi="Arial" w:cs="Arial"/>
                <w:sz w:val="22"/>
                <w:szCs w:val="22"/>
                <w:lang w:val="en-US"/>
              </w:rPr>
              <w:t xml:space="preserve">Starr CE, Gupta PK, Farid M, Beckman KA, Chan CC, </w:t>
            </w:r>
            <w:proofErr w:type="spellStart"/>
            <w:r w:rsidRPr="005D61B4">
              <w:rPr>
                <w:rFonts w:ascii="Arial" w:hAnsi="Arial" w:cs="Arial"/>
                <w:sz w:val="22"/>
                <w:szCs w:val="22"/>
                <w:lang w:val="en-US"/>
              </w:rPr>
              <w:t>Yeu</w:t>
            </w:r>
            <w:proofErr w:type="spellEnd"/>
            <w:r w:rsidRPr="005D61B4">
              <w:rPr>
                <w:rFonts w:ascii="Arial" w:hAnsi="Arial" w:cs="Arial"/>
                <w:sz w:val="22"/>
                <w:szCs w:val="22"/>
                <w:lang w:val="en-US"/>
              </w:rPr>
              <w:t xml:space="preserve"> E, et al. An algorithm for the preoperative diagnosis and treatment of ocular surface disorders. J Cataract Refract Surg [Internet]. 2019;45(5):669–84. Available from: </w:t>
            </w:r>
            <w:hyperlink r:id="rId10" w:history="1">
              <w:r w:rsidRPr="005D61B4">
                <w:rPr>
                  <w:rFonts w:ascii="Arial" w:hAnsi="Arial" w:cs="Arial"/>
                  <w:sz w:val="22"/>
                  <w:szCs w:val="22"/>
                  <w:lang w:val="en-US"/>
                </w:rPr>
                <w:t>http://dx.doi.org/10.1016/j.jcrs.2019.03.023</w:t>
              </w:r>
            </w:hyperlink>
          </w:p>
          <w:p w14:paraId="6CBDCAF3" w14:textId="77777777" w:rsidR="006F648A" w:rsidRPr="005D61B4" w:rsidRDefault="006F648A" w:rsidP="00874AB1">
            <w:pPr>
              <w:pStyle w:val="NormalWeb"/>
              <w:numPr>
                <w:ilvl w:val="0"/>
                <w:numId w:val="6"/>
              </w:numPr>
              <w:spacing w:line="276" w:lineRule="auto"/>
              <w:rPr>
                <w:rFonts w:ascii="Arial" w:hAnsi="Arial" w:cs="Arial"/>
                <w:sz w:val="22"/>
                <w:szCs w:val="22"/>
              </w:rPr>
            </w:pPr>
            <w:r w:rsidRPr="005D61B4">
              <w:rPr>
                <w:rFonts w:ascii="Arial" w:hAnsi="Arial" w:cs="Arial"/>
                <w:sz w:val="22"/>
                <w:szCs w:val="22"/>
                <w:lang w:val="en-US"/>
              </w:rPr>
              <w:t xml:space="preserve">Sangwan VS, Gupta S, Das S. Cataract surgery in ocular surface diseases: Clinical challenges and outcomes. </w:t>
            </w:r>
            <w:proofErr w:type="spellStart"/>
            <w:r w:rsidRPr="005D61B4">
              <w:rPr>
                <w:rFonts w:ascii="Arial" w:hAnsi="Arial" w:cs="Arial"/>
                <w:sz w:val="22"/>
                <w:szCs w:val="22"/>
              </w:rPr>
              <w:t>curr</w:t>
            </w:r>
            <w:proofErr w:type="spellEnd"/>
            <w:r w:rsidRPr="005D61B4">
              <w:rPr>
                <w:rFonts w:ascii="Arial" w:hAnsi="Arial" w:cs="Arial"/>
                <w:sz w:val="22"/>
                <w:szCs w:val="22"/>
              </w:rPr>
              <w:t xml:space="preserve"> opinion </w:t>
            </w:r>
            <w:proofErr w:type="spellStart"/>
            <w:r w:rsidRPr="005D61B4">
              <w:rPr>
                <w:rFonts w:ascii="Arial" w:hAnsi="Arial" w:cs="Arial"/>
                <w:sz w:val="22"/>
                <w:szCs w:val="22"/>
              </w:rPr>
              <w:t>Ophthalmol</w:t>
            </w:r>
            <w:proofErr w:type="spellEnd"/>
            <w:r w:rsidRPr="005D61B4">
              <w:rPr>
                <w:rFonts w:ascii="Arial" w:hAnsi="Arial" w:cs="Arial"/>
                <w:sz w:val="22"/>
                <w:szCs w:val="22"/>
              </w:rPr>
              <w:t xml:space="preserve"> 2018;29: 81</w:t>
            </w:r>
            <w:r w:rsidRPr="005D61B4">
              <w:rPr>
                <w:rFonts w:ascii="Cambria Math" w:hAnsi="Cambria Math" w:cs="Cambria Math"/>
                <w:sz w:val="22"/>
                <w:szCs w:val="22"/>
              </w:rPr>
              <w:t>‐</w:t>
            </w:r>
            <w:proofErr w:type="gramStart"/>
            <w:r w:rsidRPr="005D61B4">
              <w:rPr>
                <w:rFonts w:ascii="Arial" w:hAnsi="Arial" w:cs="Arial"/>
                <w:sz w:val="22"/>
                <w:szCs w:val="22"/>
              </w:rPr>
              <w:t>7 .</w:t>
            </w:r>
            <w:proofErr w:type="gramEnd"/>
          </w:p>
          <w:p w14:paraId="32411A59" w14:textId="77777777" w:rsidR="00C01C63" w:rsidRPr="005D61B4" w:rsidRDefault="00C01C63" w:rsidP="00874AB1">
            <w:pPr>
              <w:pStyle w:val="NormalWeb"/>
              <w:numPr>
                <w:ilvl w:val="0"/>
                <w:numId w:val="6"/>
              </w:numPr>
              <w:spacing w:line="276" w:lineRule="auto"/>
              <w:rPr>
                <w:rFonts w:ascii="Arial" w:hAnsi="Arial" w:cs="Arial"/>
                <w:sz w:val="22"/>
                <w:szCs w:val="22"/>
              </w:rPr>
            </w:pPr>
            <w:r w:rsidRPr="005D61B4">
              <w:rPr>
                <w:rFonts w:ascii="Arial" w:hAnsi="Arial" w:cs="Arial"/>
                <w:sz w:val="22"/>
                <w:szCs w:val="22"/>
                <w:lang w:val="es-CO"/>
              </w:rPr>
              <w:t xml:space="preserve">Gupta P, </w:t>
            </w:r>
            <w:proofErr w:type="spellStart"/>
            <w:r w:rsidRPr="005D61B4">
              <w:rPr>
                <w:rFonts w:ascii="Arial" w:hAnsi="Arial" w:cs="Arial"/>
                <w:sz w:val="22"/>
                <w:szCs w:val="22"/>
                <w:lang w:val="es-CO"/>
              </w:rPr>
              <w:t>Drinkwater</w:t>
            </w:r>
            <w:proofErr w:type="spellEnd"/>
            <w:r w:rsidRPr="005D61B4">
              <w:rPr>
                <w:rFonts w:ascii="Arial" w:hAnsi="Arial" w:cs="Arial"/>
                <w:sz w:val="22"/>
                <w:szCs w:val="22"/>
                <w:lang w:val="es-CO"/>
              </w:rPr>
              <w:t xml:space="preserve"> O, </w:t>
            </w:r>
            <w:proofErr w:type="spellStart"/>
            <w:r w:rsidRPr="005D61B4">
              <w:rPr>
                <w:rFonts w:ascii="Arial" w:hAnsi="Arial" w:cs="Arial"/>
                <w:sz w:val="22"/>
                <w:szCs w:val="22"/>
                <w:lang w:val="es-CO"/>
              </w:rPr>
              <w:t>VanDusen</w:t>
            </w:r>
            <w:proofErr w:type="spellEnd"/>
            <w:r w:rsidRPr="005D61B4">
              <w:rPr>
                <w:rFonts w:ascii="Arial" w:hAnsi="Arial" w:cs="Arial"/>
                <w:sz w:val="22"/>
                <w:szCs w:val="22"/>
                <w:lang w:val="es-CO"/>
              </w:rPr>
              <w:t xml:space="preserve"> KW, et al. </w:t>
            </w:r>
            <w:r w:rsidRPr="005D61B4">
              <w:rPr>
                <w:rFonts w:ascii="Arial" w:hAnsi="Arial" w:cs="Arial"/>
                <w:sz w:val="22"/>
                <w:szCs w:val="22"/>
                <w:lang w:val="en-US"/>
              </w:rPr>
              <w:t xml:space="preserve">Prevalence of ocular surface dysfunction in patients presenting for cataract surgery evaluation. </w:t>
            </w:r>
            <w:r w:rsidRPr="005D61B4">
              <w:rPr>
                <w:rFonts w:ascii="Arial" w:hAnsi="Arial" w:cs="Arial"/>
                <w:sz w:val="22"/>
                <w:szCs w:val="22"/>
              </w:rPr>
              <w:t>J Cataract refract Surge 2018; 44: 1090–1096</w:t>
            </w:r>
          </w:p>
          <w:p w14:paraId="24043443" w14:textId="14EC04D9" w:rsidR="006F648A" w:rsidRPr="005D61B4" w:rsidRDefault="00C01C63" w:rsidP="00874AB1">
            <w:pPr>
              <w:pStyle w:val="NormalWeb"/>
              <w:numPr>
                <w:ilvl w:val="0"/>
                <w:numId w:val="6"/>
              </w:numPr>
              <w:spacing w:line="276" w:lineRule="auto"/>
              <w:rPr>
                <w:rFonts w:ascii="Arial" w:hAnsi="Arial" w:cs="Arial"/>
                <w:sz w:val="22"/>
                <w:szCs w:val="22"/>
              </w:rPr>
            </w:pPr>
            <w:r w:rsidRPr="005D61B4">
              <w:rPr>
                <w:rFonts w:ascii="Arial" w:hAnsi="Arial" w:cs="Arial"/>
                <w:sz w:val="22"/>
                <w:szCs w:val="22"/>
                <w:lang w:val="en-US"/>
              </w:rPr>
              <w:t xml:space="preserve">Kato K, Miyake K, Hirano K, et al. Management of postoperative inflammation and dry eye after cataract surgery. </w:t>
            </w:r>
            <w:r w:rsidRPr="005D61B4">
              <w:rPr>
                <w:rFonts w:ascii="Arial" w:hAnsi="Arial" w:cs="Arial"/>
                <w:sz w:val="22"/>
                <w:szCs w:val="22"/>
              </w:rPr>
              <w:t>Cornea 2019; 38(1): S25–S33.</w:t>
            </w:r>
          </w:p>
          <w:p w14:paraId="7FEC0480" w14:textId="252D0FD4" w:rsidR="004A6EF1" w:rsidRPr="005D61B4" w:rsidRDefault="004A6EF1" w:rsidP="00874AB1">
            <w:pPr>
              <w:pStyle w:val="NormalWeb"/>
              <w:spacing w:line="276" w:lineRule="auto"/>
              <w:rPr>
                <w:rFonts w:ascii="Arial" w:hAnsi="Arial" w:cs="Arial"/>
                <w:sz w:val="22"/>
                <w:szCs w:val="22"/>
              </w:rPr>
            </w:pPr>
          </w:p>
          <w:p w14:paraId="74ACC648" w14:textId="77777777" w:rsidR="004A6EF1" w:rsidRPr="005D61B4" w:rsidRDefault="004A6EF1" w:rsidP="00874AB1">
            <w:pPr>
              <w:spacing w:line="276" w:lineRule="auto"/>
              <w:rPr>
                <w:rFonts w:ascii="Arial" w:hAnsi="Arial" w:cs="Arial"/>
                <w:sz w:val="22"/>
                <w:szCs w:val="22"/>
              </w:rPr>
            </w:pPr>
          </w:p>
          <w:p w14:paraId="4F03460A" w14:textId="3C616853" w:rsidR="004A6EF1" w:rsidRPr="005D61B4" w:rsidRDefault="004A6EF1" w:rsidP="00874AB1">
            <w:pPr>
              <w:pStyle w:val="Prrafodelista"/>
              <w:spacing w:line="276" w:lineRule="auto"/>
              <w:rPr>
                <w:rFonts w:ascii="Arial" w:hAnsi="Arial" w:cs="Arial"/>
                <w:sz w:val="22"/>
                <w:szCs w:val="22"/>
              </w:rPr>
            </w:pPr>
          </w:p>
        </w:tc>
      </w:tr>
      <w:tr w:rsidR="00AB6FA7" w:rsidRPr="00A46EC5" w14:paraId="4D8ABC6E" w14:textId="77777777" w:rsidTr="00AB6FA7">
        <w:tc>
          <w:tcPr>
            <w:tcW w:w="0" w:type="auto"/>
            <w:vAlign w:val="center"/>
            <w:hideMark/>
          </w:tcPr>
          <w:p w14:paraId="3FDF3237" w14:textId="77777777" w:rsidR="00AB6FA7" w:rsidRPr="006F648A" w:rsidRDefault="00AB6FA7" w:rsidP="00874AB1">
            <w:pPr>
              <w:spacing w:line="276" w:lineRule="auto"/>
              <w:jc w:val="both"/>
              <w:rPr>
                <w:rFonts w:ascii="Arial" w:hAnsi="Arial" w:cs="Arial"/>
                <w:sz w:val="22"/>
                <w:szCs w:val="22"/>
                <w:lang w:val="en-US"/>
              </w:rPr>
            </w:pPr>
            <w:r w:rsidRPr="006F648A">
              <w:rPr>
                <w:rFonts w:ascii="Arial" w:hAnsi="Arial" w:cs="Arial"/>
                <w:sz w:val="22"/>
                <w:szCs w:val="22"/>
                <w:lang w:val="en-US"/>
              </w:rPr>
              <w:lastRenderedPageBreak/>
              <w:t> </w:t>
            </w:r>
          </w:p>
        </w:tc>
        <w:tc>
          <w:tcPr>
            <w:tcW w:w="0" w:type="auto"/>
            <w:vAlign w:val="center"/>
            <w:hideMark/>
          </w:tcPr>
          <w:p w14:paraId="70963561" w14:textId="77777777" w:rsidR="00AB6FA7" w:rsidRPr="006F648A" w:rsidRDefault="00AB6FA7" w:rsidP="00874AB1">
            <w:pPr>
              <w:spacing w:line="276" w:lineRule="auto"/>
              <w:jc w:val="both"/>
              <w:rPr>
                <w:rFonts w:ascii="Arial" w:hAnsi="Arial" w:cs="Arial"/>
                <w:sz w:val="22"/>
                <w:szCs w:val="22"/>
                <w:lang w:val="en-US"/>
              </w:rPr>
            </w:pPr>
            <w:r w:rsidRPr="006F648A">
              <w:rPr>
                <w:rFonts w:ascii="Arial" w:hAnsi="Arial" w:cs="Arial"/>
                <w:sz w:val="22"/>
                <w:szCs w:val="22"/>
                <w:lang w:val="en-US"/>
              </w:rPr>
              <w:t> </w:t>
            </w:r>
          </w:p>
        </w:tc>
      </w:tr>
    </w:tbl>
    <w:p w14:paraId="0D9DDD55" w14:textId="79E3E3D0" w:rsidR="000E6333" w:rsidRPr="006F648A" w:rsidRDefault="000E6333" w:rsidP="00874A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jc w:val="both"/>
        <w:rPr>
          <w:rFonts w:ascii="Arial" w:hAnsi="Arial" w:cs="Arial"/>
          <w:sz w:val="22"/>
          <w:szCs w:val="22"/>
        </w:rPr>
      </w:pPr>
    </w:p>
    <w:p w14:paraId="5308AD75" w14:textId="666B0F70" w:rsidR="00802364" w:rsidRPr="006F648A" w:rsidRDefault="00802364" w:rsidP="00874AB1">
      <w:pPr>
        <w:spacing w:line="276" w:lineRule="auto"/>
        <w:jc w:val="both"/>
        <w:rPr>
          <w:rFonts w:ascii="Arial" w:hAnsi="Arial" w:cs="Arial"/>
          <w:sz w:val="22"/>
          <w:szCs w:val="22"/>
          <w:lang w:val="en-US"/>
        </w:rPr>
      </w:pPr>
    </w:p>
    <w:p w14:paraId="343C18AD" w14:textId="008B684A" w:rsidR="003D719B" w:rsidRPr="006F648A" w:rsidRDefault="003D719B" w:rsidP="00874AB1">
      <w:pPr>
        <w:spacing w:line="276" w:lineRule="auto"/>
        <w:jc w:val="both"/>
        <w:rPr>
          <w:rFonts w:ascii="Arial" w:hAnsi="Arial" w:cs="Arial"/>
          <w:sz w:val="22"/>
          <w:szCs w:val="22"/>
          <w:lang w:val="en-US"/>
        </w:rPr>
      </w:pPr>
    </w:p>
    <w:p w14:paraId="7F2C7E46" w14:textId="68F547C1" w:rsidR="003D719B" w:rsidRPr="006F648A" w:rsidRDefault="003D719B" w:rsidP="00874AB1">
      <w:pPr>
        <w:spacing w:line="276" w:lineRule="auto"/>
        <w:jc w:val="both"/>
        <w:rPr>
          <w:rFonts w:ascii="Arial" w:hAnsi="Arial" w:cs="Arial"/>
          <w:sz w:val="22"/>
          <w:szCs w:val="22"/>
          <w:lang w:val="en-US"/>
        </w:rPr>
      </w:pPr>
    </w:p>
    <w:p w14:paraId="763D7F28" w14:textId="5B21FBEB" w:rsidR="004A5476" w:rsidRPr="006F648A" w:rsidRDefault="004A5476" w:rsidP="006B322B">
      <w:pPr>
        <w:jc w:val="both"/>
        <w:rPr>
          <w:rFonts w:ascii="Arial" w:hAnsi="Arial" w:cs="Arial"/>
          <w:b/>
          <w:bCs/>
          <w:sz w:val="22"/>
          <w:szCs w:val="22"/>
          <w:lang w:val="en-US"/>
        </w:rPr>
      </w:pPr>
    </w:p>
    <w:sectPr w:rsidR="004A5476" w:rsidRPr="006F648A">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URWPalladioL">
    <w:altName w:val="Cambria"/>
    <w:panose1 w:val="020B0604020202020204"/>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BF086A"/>
    <w:multiLevelType w:val="multilevel"/>
    <w:tmpl w:val="D2CA23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AEC2247"/>
    <w:multiLevelType w:val="multilevel"/>
    <w:tmpl w:val="6F8E0B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B766BE0"/>
    <w:multiLevelType w:val="hybridMultilevel"/>
    <w:tmpl w:val="16BEFCD4"/>
    <w:lvl w:ilvl="0" w:tplc="58CAC5BA">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F4A3680"/>
    <w:multiLevelType w:val="multilevel"/>
    <w:tmpl w:val="20D04C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9F1340E"/>
    <w:multiLevelType w:val="hybridMultilevel"/>
    <w:tmpl w:val="E12E647A"/>
    <w:lvl w:ilvl="0" w:tplc="84426C58">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30794498"/>
    <w:multiLevelType w:val="hybridMultilevel"/>
    <w:tmpl w:val="3CBAFCD4"/>
    <w:lvl w:ilvl="0" w:tplc="84426C58">
      <w:start w:val="1"/>
      <w:numFmt w:val="decimal"/>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6" w15:restartNumberingAfterBreak="0">
    <w:nsid w:val="43AE3849"/>
    <w:multiLevelType w:val="multilevel"/>
    <w:tmpl w:val="2D6C1394"/>
    <w:lvl w:ilvl="0">
      <w:start w:val="3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559F706A"/>
    <w:multiLevelType w:val="multilevel"/>
    <w:tmpl w:val="DF2E86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57471867"/>
    <w:multiLevelType w:val="hybridMultilevel"/>
    <w:tmpl w:val="8C7E583C"/>
    <w:lvl w:ilvl="0" w:tplc="84426C58">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65675E4F"/>
    <w:multiLevelType w:val="hybridMultilevel"/>
    <w:tmpl w:val="E12E647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7CB91B48"/>
    <w:multiLevelType w:val="hybridMultilevel"/>
    <w:tmpl w:val="ED9073E2"/>
    <w:lvl w:ilvl="0" w:tplc="280CD4D0">
      <w:start w:val="1"/>
      <w:numFmt w:val="decimal"/>
      <w:lvlText w:val="%1."/>
      <w:lvlJc w:val="left"/>
      <w:pPr>
        <w:ind w:left="720" w:hanging="360"/>
      </w:pPr>
      <w:rPr>
        <w:rFonts w:ascii="URWPalladioL" w:hAnsi="URWPalladioL" w:cs="Times New Roman" w:hint="default"/>
        <w:b/>
        <w:sz w:val="36"/>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7F1804FE"/>
    <w:multiLevelType w:val="multilevel"/>
    <w:tmpl w:val="439ACB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896237923">
    <w:abstractNumId w:val="4"/>
  </w:num>
  <w:num w:numId="2" w16cid:durableId="974525077">
    <w:abstractNumId w:val="9"/>
  </w:num>
  <w:num w:numId="3" w16cid:durableId="459304792">
    <w:abstractNumId w:val="8"/>
  </w:num>
  <w:num w:numId="4" w16cid:durableId="2064984079">
    <w:abstractNumId w:val="10"/>
  </w:num>
  <w:num w:numId="5" w16cid:durableId="1913151438">
    <w:abstractNumId w:val="5"/>
  </w:num>
  <w:num w:numId="6" w16cid:durableId="2019191799">
    <w:abstractNumId w:val="2"/>
  </w:num>
  <w:num w:numId="7" w16cid:durableId="1613322219">
    <w:abstractNumId w:val="3"/>
  </w:num>
  <w:num w:numId="8" w16cid:durableId="1410467142">
    <w:abstractNumId w:val="0"/>
  </w:num>
  <w:num w:numId="9" w16cid:durableId="274338441">
    <w:abstractNumId w:val="7"/>
  </w:num>
  <w:num w:numId="10" w16cid:durableId="165175919">
    <w:abstractNumId w:val="11"/>
  </w:num>
  <w:num w:numId="11" w16cid:durableId="40793657">
    <w:abstractNumId w:val="1"/>
  </w:num>
  <w:num w:numId="12" w16cid:durableId="4587947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2364"/>
    <w:rsid w:val="00016290"/>
    <w:rsid w:val="00032F3F"/>
    <w:rsid w:val="00042A63"/>
    <w:rsid w:val="000764F3"/>
    <w:rsid w:val="000A3BBD"/>
    <w:rsid w:val="000D5B67"/>
    <w:rsid w:val="000E20B7"/>
    <w:rsid w:val="000E6333"/>
    <w:rsid w:val="00102DC5"/>
    <w:rsid w:val="0010552C"/>
    <w:rsid w:val="00121F6F"/>
    <w:rsid w:val="001565F0"/>
    <w:rsid w:val="001827DD"/>
    <w:rsid w:val="001B548C"/>
    <w:rsid w:val="001D7D8A"/>
    <w:rsid w:val="001E20AF"/>
    <w:rsid w:val="001E3E5E"/>
    <w:rsid w:val="001E5A30"/>
    <w:rsid w:val="001E7EB0"/>
    <w:rsid w:val="00280FD3"/>
    <w:rsid w:val="002B3B7C"/>
    <w:rsid w:val="002C03CB"/>
    <w:rsid w:val="002D1C61"/>
    <w:rsid w:val="002D40CB"/>
    <w:rsid w:val="00340065"/>
    <w:rsid w:val="00344B2A"/>
    <w:rsid w:val="003529C7"/>
    <w:rsid w:val="003536C5"/>
    <w:rsid w:val="003655CF"/>
    <w:rsid w:val="003963DA"/>
    <w:rsid w:val="003B74CB"/>
    <w:rsid w:val="003D719B"/>
    <w:rsid w:val="003F18BF"/>
    <w:rsid w:val="004241DE"/>
    <w:rsid w:val="004833E3"/>
    <w:rsid w:val="004A5476"/>
    <w:rsid w:val="004A6EF1"/>
    <w:rsid w:val="004B09D5"/>
    <w:rsid w:val="004B4E00"/>
    <w:rsid w:val="004B5DEB"/>
    <w:rsid w:val="004B7987"/>
    <w:rsid w:val="004D31D9"/>
    <w:rsid w:val="004F0647"/>
    <w:rsid w:val="00513472"/>
    <w:rsid w:val="00543DA5"/>
    <w:rsid w:val="00551503"/>
    <w:rsid w:val="00552F12"/>
    <w:rsid w:val="0055785C"/>
    <w:rsid w:val="00561CC2"/>
    <w:rsid w:val="005D16F7"/>
    <w:rsid w:val="005D61B4"/>
    <w:rsid w:val="006252E2"/>
    <w:rsid w:val="00684CEF"/>
    <w:rsid w:val="006861D5"/>
    <w:rsid w:val="006A4893"/>
    <w:rsid w:val="006B322B"/>
    <w:rsid w:val="006F648A"/>
    <w:rsid w:val="00707BE2"/>
    <w:rsid w:val="00725D75"/>
    <w:rsid w:val="00766468"/>
    <w:rsid w:val="0077203A"/>
    <w:rsid w:val="00773BEB"/>
    <w:rsid w:val="00790B42"/>
    <w:rsid w:val="007D5F1E"/>
    <w:rsid w:val="00802364"/>
    <w:rsid w:val="00816976"/>
    <w:rsid w:val="00823690"/>
    <w:rsid w:val="008258D5"/>
    <w:rsid w:val="00842EB6"/>
    <w:rsid w:val="00851CC7"/>
    <w:rsid w:val="00874AB1"/>
    <w:rsid w:val="00895F59"/>
    <w:rsid w:val="008A5766"/>
    <w:rsid w:val="008C7BAE"/>
    <w:rsid w:val="008D5809"/>
    <w:rsid w:val="008F21D1"/>
    <w:rsid w:val="00906275"/>
    <w:rsid w:val="00910F29"/>
    <w:rsid w:val="00913B9C"/>
    <w:rsid w:val="009604B8"/>
    <w:rsid w:val="0099180B"/>
    <w:rsid w:val="009C0048"/>
    <w:rsid w:val="00A46EC5"/>
    <w:rsid w:val="00A557A5"/>
    <w:rsid w:val="00A74AAB"/>
    <w:rsid w:val="00A94127"/>
    <w:rsid w:val="00AA2A1B"/>
    <w:rsid w:val="00AA472C"/>
    <w:rsid w:val="00AB5541"/>
    <w:rsid w:val="00AB6FA7"/>
    <w:rsid w:val="00AD451C"/>
    <w:rsid w:val="00AD5D26"/>
    <w:rsid w:val="00B12E49"/>
    <w:rsid w:val="00B227C1"/>
    <w:rsid w:val="00B508AB"/>
    <w:rsid w:val="00B51721"/>
    <w:rsid w:val="00B57791"/>
    <w:rsid w:val="00B9671E"/>
    <w:rsid w:val="00BB0E09"/>
    <w:rsid w:val="00BB327C"/>
    <w:rsid w:val="00BE3C57"/>
    <w:rsid w:val="00BF35BB"/>
    <w:rsid w:val="00C01056"/>
    <w:rsid w:val="00C01C63"/>
    <w:rsid w:val="00C07D73"/>
    <w:rsid w:val="00C8605D"/>
    <w:rsid w:val="00C94824"/>
    <w:rsid w:val="00C95431"/>
    <w:rsid w:val="00CE5B32"/>
    <w:rsid w:val="00CF348B"/>
    <w:rsid w:val="00CF3B32"/>
    <w:rsid w:val="00D32042"/>
    <w:rsid w:val="00D446EB"/>
    <w:rsid w:val="00D546D8"/>
    <w:rsid w:val="00D60B67"/>
    <w:rsid w:val="00D92EE0"/>
    <w:rsid w:val="00E032D5"/>
    <w:rsid w:val="00E0528E"/>
    <w:rsid w:val="00E137C5"/>
    <w:rsid w:val="00E14A69"/>
    <w:rsid w:val="00E60525"/>
    <w:rsid w:val="00E72A70"/>
    <w:rsid w:val="00E7622D"/>
    <w:rsid w:val="00EB08D4"/>
    <w:rsid w:val="00EC3E88"/>
    <w:rsid w:val="00EE26FB"/>
    <w:rsid w:val="00EF3BAE"/>
    <w:rsid w:val="00F027A3"/>
    <w:rsid w:val="00F23A07"/>
    <w:rsid w:val="00F26459"/>
    <w:rsid w:val="00F40336"/>
    <w:rsid w:val="00F44D5D"/>
    <w:rsid w:val="00FD3A73"/>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ecimalSymbol w:val=","/>
  <w:listSeparator w:val=";"/>
  <w14:docId w14:val="674E3146"/>
  <w15:chartTrackingRefBased/>
  <w15:docId w15:val="{CFD7AC77-455B-E346-8330-7BEF345024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2364"/>
    <w:rPr>
      <w:rFonts w:ascii="Times New Roman" w:eastAsia="Times New Roman" w:hAnsi="Times New Roman" w:cs="Times New Roman"/>
      <w:lang w:eastAsia="es-MX"/>
    </w:rPr>
  </w:style>
  <w:style w:type="paragraph" w:styleId="Ttulo1">
    <w:name w:val="heading 1"/>
    <w:basedOn w:val="Normal"/>
    <w:link w:val="Ttulo1Car"/>
    <w:uiPriority w:val="9"/>
    <w:qFormat/>
    <w:rsid w:val="00766468"/>
    <w:pPr>
      <w:spacing w:before="100" w:beforeAutospacing="1" w:after="100" w:afterAutospacing="1"/>
      <w:outlineLvl w:val="0"/>
    </w:pPr>
    <w:rPr>
      <w:b/>
      <w:bCs/>
      <w:kern w:val="36"/>
      <w:sz w:val="48"/>
      <w:szCs w:val="4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802364"/>
    <w:pPr>
      <w:ind w:left="720"/>
      <w:contextualSpacing/>
    </w:pPr>
  </w:style>
  <w:style w:type="table" w:styleId="Tablaconcuadrcula">
    <w:name w:val="Table Grid"/>
    <w:basedOn w:val="Tablanormal"/>
    <w:uiPriority w:val="39"/>
    <w:rsid w:val="003963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concuadrcula1clara">
    <w:name w:val="Grid Table 1 Light"/>
    <w:basedOn w:val="Tablanormal"/>
    <w:uiPriority w:val="46"/>
    <w:rsid w:val="003963DA"/>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Ttulo1Car">
    <w:name w:val="Título 1 Car"/>
    <w:basedOn w:val="Fuentedeprrafopredeter"/>
    <w:link w:val="Ttulo1"/>
    <w:uiPriority w:val="9"/>
    <w:rsid w:val="00766468"/>
    <w:rPr>
      <w:rFonts w:ascii="Times New Roman" w:eastAsia="Times New Roman" w:hAnsi="Times New Roman" w:cs="Times New Roman"/>
      <w:b/>
      <w:bCs/>
      <w:kern w:val="36"/>
      <w:sz w:val="48"/>
      <w:szCs w:val="48"/>
      <w:lang w:val="en" w:eastAsia="es-MX"/>
    </w:rPr>
  </w:style>
  <w:style w:type="paragraph" w:styleId="NormalWeb">
    <w:name w:val="Normal (Web)"/>
    <w:basedOn w:val="Normal"/>
    <w:uiPriority w:val="99"/>
    <w:unhideWhenUsed/>
    <w:rsid w:val="004A5476"/>
    <w:pPr>
      <w:spacing w:before="100" w:beforeAutospacing="1" w:after="100" w:afterAutospacing="1"/>
    </w:pPr>
  </w:style>
  <w:style w:type="character" w:customStyle="1" w:styleId="apple-converted-space">
    <w:name w:val="apple-converted-space"/>
    <w:basedOn w:val="Fuentedeprrafopredeter"/>
    <w:rsid w:val="00AB6FA7"/>
  </w:style>
  <w:style w:type="character" w:styleId="Hipervnculo">
    <w:name w:val="Hyperlink"/>
    <w:basedOn w:val="Fuentedeprrafopredeter"/>
    <w:uiPriority w:val="99"/>
    <w:unhideWhenUsed/>
    <w:rsid w:val="00AB6FA7"/>
    <w:rPr>
      <w:color w:val="0563C1" w:themeColor="hyperlink"/>
      <w:u w:val="single"/>
    </w:rPr>
  </w:style>
  <w:style w:type="character" w:styleId="Mencinsinresolver">
    <w:name w:val="Unresolved Mention"/>
    <w:basedOn w:val="Fuentedeprrafopredeter"/>
    <w:uiPriority w:val="99"/>
    <w:semiHidden/>
    <w:unhideWhenUsed/>
    <w:rsid w:val="00AB6FA7"/>
    <w:rPr>
      <w:color w:val="605E5C"/>
      <w:shd w:val="clear" w:color="auto" w:fill="E1DFDD"/>
    </w:rPr>
  </w:style>
  <w:style w:type="character" w:styleId="Refdecomentario">
    <w:name w:val="annotation reference"/>
    <w:basedOn w:val="Fuentedeprrafopredeter"/>
    <w:uiPriority w:val="99"/>
    <w:semiHidden/>
    <w:unhideWhenUsed/>
    <w:rsid w:val="006F648A"/>
    <w:rPr>
      <w:sz w:val="16"/>
      <w:szCs w:val="16"/>
    </w:rPr>
  </w:style>
  <w:style w:type="paragraph" w:styleId="Textocomentario">
    <w:name w:val="annotation text"/>
    <w:basedOn w:val="Normal"/>
    <w:link w:val="TextocomentarioCar"/>
    <w:uiPriority w:val="99"/>
    <w:semiHidden/>
    <w:unhideWhenUsed/>
    <w:rsid w:val="006F648A"/>
    <w:rPr>
      <w:sz w:val="20"/>
      <w:szCs w:val="20"/>
    </w:rPr>
  </w:style>
  <w:style w:type="character" w:customStyle="1" w:styleId="TextocomentarioCar">
    <w:name w:val="Texto comentario Car"/>
    <w:basedOn w:val="Fuentedeprrafopredeter"/>
    <w:link w:val="Textocomentario"/>
    <w:uiPriority w:val="99"/>
    <w:semiHidden/>
    <w:rsid w:val="006F648A"/>
    <w:rPr>
      <w:rFonts w:ascii="Times New Roman" w:eastAsia="Times New Roman" w:hAnsi="Times New Roman" w:cs="Times New Roman"/>
      <w:sz w:val="20"/>
      <w:szCs w:val="20"/>
      <w:lang w:val="en" w:eastAsia="es-MX"/>
    </w:rPr>
  </w:style>
  <w:style w:type="paragraph" w:styleId="Asuntodelcomentario">
    <w:name w:val="annotation subject"/>
    <w:basedOn w:val="Textocomentario"/>
    <w:next w:val="Textocomentario"/>
    <w:link w:val="AsuntodelcomentarioCar"/>
    <w:uiPriority w:val="99"/>
    <w:semiHidden/>
    <w:unhideWhenUsed/>
    <w:rsid w:val="006F648A"/>
    <w:rPr>
      <w:b/>
      <w:bCs/>
    </w:rPr>
  </w:style>
  <w:style w:type="character" w:customStyle="1" w:styleId="AsuntodelcomentarioCar">
    <w:name w:val="Asunto del comentario Car"/>
    <w:basedOn w:val="TextocomentarioCar"/>
    <w:link w:val="Asuntodelcomentario"/>
    <w:uiPriority w:val="99"/>
    <w:semiHidden/>
    <w:rsid w:val="006F648A"/>
    <w:rPr>
      <w:rFonts w:ascii="Times New Roman" w:eastAsia="Times New Roman" w:hAnsi="Times New Roman" w:cs="Times New Roman"/>
      <w:b/>
      <w:bCs/>
      <w:sz w:val="20"/>
      <w:szCs w:val="20"/>
      <w:lang w:val="en"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51715">
      <w:bodyDiv w:val="1"/>
      <w:marLeft w:val="0"/>
      <w:marRight w:val="0"/>
      <w:marTop w:val="0"/>
      <w:marBottom w:val="0"/>
      <w:divBdr>
        <w:top w:val="none" w:sz="0" w:space="0" w:color="auto"/>
        <w:left w:val="none" w:sz="0" w:space="0" w:color="auto"/>
        <w:bottom w:val="none" w:sz="0" w:space="0" w:color="auto"/>
        <w:right w:val="none" w:sz="0" w:space="0" w:color="auto"/>
      </w:divBdr>
    </w:div>
    <w:div w:id="43413186">
      <w:bodyDiv w:val="1"/>
      <w:marLeft w:val="0"/>
      <w:marRight w:val="0"/>
      <w:marTop w:val="0"/>
      <w:marBottom w:val="0"/>
      <w:divBdr>
        <w:top w:val="none" w:sz="0" w:space="0" w:color="auto"/>
        <w:left w:val="none" w:sz="0" w:space="0" w:color="auto"/>
        <w:bottom w:val="none" w:sz="0" w:space="0" w:color="auto"/>
        <w:right w:val="none" w:sz="0" w:space="0" w:color="auto"/>
      </w:divBdr>
      <w:divsChild>
        <w:div w:id="1093622637">
          <w:marLeft w:val="0"/>
          <w:marRight w:val="0"/>
          <w:marTop w:val="0"/>
          <w:marBottom w:val="0"/>
          <w:divBdr>
            <w:top w:val="none" w:sz="0" w:space="0" w:color="auto"/>
            <w:left w:val="none" w:sz="0" w:space="0" w:color="auto"/>
            <w:bottom w:val="none" w:sz="0" w:space="0" w:color="auto"/>
            <w:right w:val="none" w:sz="0" w:space="0" w:color="auto"/>
          </w:divBdr>
          <w:divsChild>
            <w:div w:id="1141119980">
              <w:marLeft w:val="0"/>
              <w:marRight w:val="0"/>
              <w:marTop w:val="0"/>
              <w:marBottom w:val="0"/>
              <w:divBdr>
                <w:top w:val="none" w:sz="0" w:space="0" w:color="auto"/>
                <w:left w:val="none" w:sz="0" w:space="0" w:color="auto"/>
                <w:bottom w:val="none" w:sz="0" w:space="0" w:color="auto"/>
                <w:right w:val="none" w:sz="0" w:space="0" w:color="auto"/>
              </w:divBdr>
              <w:divsChild>
                <w:div w:id="724571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81312">
      <w:bodyDiv w:val="1"/>
      <w:marLeft w:val="0"/>
      <w:marRight w:val="0"/>
      <w:marTop w:val="0"/>
      <w:marBottom w:val="0"/>
      <w:divBdr>
        <w:top w:val="none" w:sz="0" w:space="0" w:color="auto"/>
        <w:left w:val="none" w:sz="0" w:space="0" w:color="auto"/>
        <w:bottom w:val="none" w:sz="0" w:space="0" w:color="auto"/>
        <w:right w:val="none" w:sz="0" w:space="0" w:color="auto"/>
      </w:divBdr>
      <w:divsChild>
        <w:div w:id="1957326532">
          <w:marLeft w:val="0"/>
          <w:marRight w:val="0"/>
          <w:marTop w:val="0"/>
          <w:marBottom w:val="0"/>
          <w:divBdr>
            <w:top w:val="none" w:sz="0" w:space="0" w:color="auto"/>
            <w:left w:val="none" w:sz="0" w:space="0" w:color="auto"/>
            <w:bottom w:val="none" w:sz="0" w:space="0" w:color="auto"/>
            <w:right w:val="none" w:sz="0" w:space="0" w:color="auto"/>
          </w:divBdr>
          <w:divsChild>
            <w:div w:id="1114204464">
              <w:marLeft w:val="0"/>
              <w:marRight w:val="0"/>
              <w:marTop w:val="0"/>
              <w:marBottom w:val="0"/>
              <w:divBdr>
                <w:top w:val="none" w:sz="0" w:space="0" w:color="auto"/>
                <w:left w:val="none" w:sz="0" w:space="0" w:color="auto"/>
                <w:bottom w:val="none" w:sz="0" w:space="0" w:color="auto"/>
                <w:right w:val="none" w:sz="0" w:space="0" w:color="auto"/>
              </w:divBdr>
              <w:divsChild>
                <w:div w:id="234125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00405">
      <w:bodyDiv w:val="1"/>
      <w:marLeft w:val="0"/>
      <w:marRight w:val="0"/>
      <w:marTop w:val="0"/>
      <w:marBottom w:val="0"/>
      <w:divBdr>
        <w:top w:val="none" w:sz="0" w:space="0" w:color="auto"/>
        <w:left w:val="none" w:sz="0" w:space="0" w:color="auto"/>
        <w:bottom w:val="none" w:sz="0" w:space="0" w:color="auto"/>
        <w:right w:val="none" w:sz="0" w:space="0" w:color="auto"/>
      </w:divBdr>
      <w:divsChild>
        <w:div w:id="1887839315">
          <w:marLeft w:val="0"/>
          <w:marRight w:val="0"/>
          <w:marTop w:val="0"/>
          <w:marBottom w:val="0"/>
          <w:divBdr>
            <w:top w:val="none" w:sz="0" w:space="0" w:color="auto"/>
            <w:left w:val="none" w:sz="0" w:space="0" w:color="auto"/>
            <w:bottom w:val="none" w:sz="0" w:space="0" w:color="auto"/>
            <w:right w:val="none" w:sz="0" w:space="0" w:color="auto"/>
          </w:divBdr>
          <w:divsChild>
            <w:div w:id="1575578534">
              <w:marLeft w:val="0"/>
              <w:marRight w:val="0"/>
              <w:marTop w:val="0"/>
              <w:marBottom w:val="0"/>
              <w:divBdr>
                <w:top w:val="none" w:sz="0" w:space="0" w:color="auto"/>
                <w:left w:val="none" w:sz="0" w:space="0" w:color="auto"/>
                <w:bottom w:val="none" w:sz="0" w:space="0" w:color="auto"/>
                <w:right w:val="none" w:sz="0" w:space="0" w:color="auto"/>
              </w:divBdr>
              <w:divsChild>
                <w:div w:id="306321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046519">
      <w:bodyDiv w:val="1"/>
      <w:marLeft w:val="0"/>
      <w:marRight w:val="0"/>
      <w:marTop w:val="0"/>
      <w:marBottom w:val="0"/>
      <w:divBdr>
        <w:top w:val="none" w:sz="0" w:space="0" w:color="auto"/>
        <w:left w:val="none" w:sz="0" w:space="0" w:color="auto"/>
        <w:bottom w:val="none" w:sz="0" w:space="0" w:color="auto"/>
        <w:right w:val="none" w:sz="0" w:space="0" w:color="auto"/>
      </w:divBdr>
      <w:divsChild>
        <w:div w:id="2109155137">
          <w:marLeft w:val="0"/>
          <w:marRight w:val="0"/>
          <w:marTop w:val="0"/>
          <w:marBottom w:val="0"/>
          <w:divBdr>
            <w:top w:val="none" w:sz="0" w:space="0" w:color="auto"/>
            <w:left w:val="none" w:sz="0" w:space="0" w:color="auto"/>
            <w:bottom w:val="none" w:sz="0" w:space="0" w:color="auto"/>
            <w:right w:val="none" w:sz="0" w:space="0" w:color="auto"/>
          </w:divBdr>
          <w:divsChild>
            <w:div w:id="1939681387">
              <w:marLeft w:val="0"/>
              <w:marRight w:val="0"/>
              <w:marTop w:val="0"/>
              <w:marBottom w:val="0"/>
              <w:divBdr>
                <w:top w:val="none" w:sz="0" w:space="0" w:color="auto"/>
                <w:left w:val="none" w:sz="0" w:space="0" w:color="auto"/>
                <w:bottom w:val="none" w:sz="0" w:space="0" w:color="auto"/>
                <w:right w:val="none" w:sz="0" w:space="0" w:color="auto"/>
              </w:divBdr>
              <w:divsChild>
                <w:div w:id="1477181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6473842">
      <w:bodyDiv w:val="1"/>
      <w:marLeft w:val="0"/>
      <w:marRight w:val="0"/>
      <w:marTop w:val="0"/>
      <w:marBottom w:val="0"/>
      <w:divBdr>
        <w:top w:val="none" w:sz="0" w:space="0" w:color="auto"/>
        <w:left w:val="none" w:sz="0" w:space="0" w:color="auto"/>
        <w:bottom w:val="none" w:sz="0" w:space="0" w:color="auto"/>
        <w:right w:val="none" w:sz="0" w:space="0" w:color="auto"/>
      </w:divBdr>
      <w:divsChild>
        <w:div w:id="869806834">
          <w:marLeft w:val="0"/>
          <w:marRight w:val="0"/>
          <w:marTop w:val="0"/>
          <w:marBottom w:val="0"/>
          <w:divBdr>
            <w:top w:val="none" w:sz="0" w:space="0" w:color="auto"/>
            <w:left w:val="none" w:sz="0" w:space="0" w:color="auto"/>
            <w:bottom w:val="none" w:sz="0" w:space="0" w:color="auto"/>
            <w:right w:val="none" w:sz="0" w:space="0" w:color="auto"/>
          </w:divBdr>
          <w:divsChild>
            <w:div w:id="1362779844">
              <w:marLeft w:val="0"/>
              <w:marRight w:val="0"/>
              <w:marTop w:val="0"/>
              <w:marBottom w:val="0"/>
              <w:divBdr>
                <w:top w:val="none" w:sz="0" w:space="0" w:color="auto"/>
                <w:left w:val="none" w:sz="0" w:space="0" w:color="auto"/>
                <w:bottom w:val="none" w:sz="0" w:space="0" w:color="auto"/>
                <w:right w:val="none" w:sz="0" w:space="0" w:color="auto"/>
              </w:divBdr>
              <w:divsChild>
                <w:div w:id="307789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8511024">
      <w:bodyDiv w:val="1"/>
      <w:marLeft w:val="0"/>
      <w:marRight w:val="0"/>
      <w:marTop w:val="0"/>
      <w:marBottom w:val="0"/>
      <w:divBdr>
        <w:top w:val="none" w:sz="0" w:space="0" w:color="auto"/>
        <w:left w:val="none" w:sz="0" w:space="0" w:color="auto"/>
        <w:bottom w:val="none" w:sz="0" w:space="0" w:color="auto"/>
        <w:right w:val="none" w:sz="0" w:space="0" w:color="auto"/>
      </w:divBdr>
      <w:divsChild>
        <w:div w:id="505751866">
          <w:marLeft w:val="0"/>
          <w:marRight w:val="0"/>
          <w:marTop w:val="0"/>
          <w:marBottom w:val="0"/>
          <w:divBdr>
            <w:top w:val="none" w:sz="0" w:space="0" w:color="auto"/>
            <w:left w:val="none" w:sz="0" w:space="0" w:color="auto"/>
            <w:bottom w:val="none" w:sz="0" w:space="0" w:color="auto"/>
            <w:right w:val="none" w:sz="0" w:space="0" w:color="auto"/>
          </w:divBdr>
        </w:div>
        <w:div w:id="2001881941">
          <w:marLeft w:val="0"/>
          <w:marRight w:val="0"/>
          <w:marTop w:val="0"/>
          <w:marBottom w:val="0"/>
          <w:divBdr>
            <w:top w:val="none" w:sz="0" w:space="0" w:color="auto"/>
            <w:left w:val="none" w:sz="0" w:space="0" w:color="auto"/>
            <w:bottom w:val="none" w:sz="0" w:space="0" w:color="auto"/>
            <w:right w:val="none" w:sz="0" w:space="0" w:color="auto"/>
          </w:divBdr>
        </w:div>
      </w:divsChild>
    </w:div>
    <w:div w:id="344484637">
      <w:bodyDiv w:val="1"/>
      <w:marLeft w:val="0"/>
      <w:marRight w:val="0"/>
      <w:marTop w:val="0"/>
      <w:marBottom w:val="0"/>
      <w:divBdr>
        <w:top w:val="none" w:sz="0" w:space="0" w:color="auto"/>
        <w:left w:val="none" w:sz="0" w:space="0" w:color="auto"/>
        <w:bottom w:val="none" w:sz="0" w:space="0" w:color="auto"/>
        <w:right w:val="none" w:sz="0" w:space="0" w:color="auto"/>
      </w:divBdr>
    </w:div>
    <w:div w:id="757487250">
      <w:bodyDiv w:val="1"/>
      <w:marLeft w:val="0"/>
      <w:marRight w:val="0"/>
      <w:marTop w:val="0"/>
      <w:marBottom w:val="0"/>
      <w:divBdr>
        <w:top w:val="none" w:sz="0" w:space="0" w:color="auto"/>
        <w:left w:val="none" w:sz="0" w:space="0" w:color="auto"/>
        <w:bottom w:val="none" w:sz="0" w:space="0" w:color="auto"/>
        <w:right w:val="none" w:sz="0" w:space="0" w:color="auto"/>
      </w:divBdr>
      <w:divsChild>
        <w:div w:id="408582891">
          <w:marLeft w:val="0"/>
          <w:marRight w:val="0"/>
          <w:marTop w:val="0"/>
          <w:marBottom w:val="0"/>
          <w:divBdr>
            <w:top w:val="none" w:sz="0" w:space="0" w:color="auto"/>
            <w:left w:val="none" w:sz="0" w:space="0" w:color="auto"/>
            <w:bottom w:val="none" w:sz="0" w:space="0" w:color="auto"/>
            <w:right w:val="none" w:sz="0" w:space="0" w:color="auto"/>
          </w:divBdr>
          <w:divsChild>
            <w:div w:id="654340918">
              <w:marLeft w:val="0"/>
              <w:marRight w:val="0"/>
              <w:marTop w:val="0"/>
              <w:marBottom w:val="0"/>
              <w:divBdr>
                <w:top w:val="none" w:sz="0" w:space="0" w:color="auto"/>
                <w:left w:val="none" w:sz="0" w:space="0" w:color="auto"/>
                <w:bottom w:val="none" w:sz="0" w:space="0" w:color="auto"/>
                <w:right w:val="none" w:sz="0" w:space="0" w:color="auto"/>
              </w:divBdr>
              <w:divsChild>
                <w:div w:id="1979457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3680666">
      <w:bodyDiv w:val="1"/>
      <w:marLeft w:val="0"/>
      <w:marRight w:val="0"/>
      <w:marTop w:val="0"/>
      <w:marBottom w:val="0"/>
      <w:divBdr>
        <w:top w:val="none" w:sz="0" w:space="0" w:color="auto"/>
        <w:left w:val="none" w:sz="0" w:space="0" w:color="auto"/>
        <w:bottom w:val="none" w:sz="0" w:space="0" w:color="auto"/>
        <w:right w:val="none" w:sz="0" w:space="0" w:color="auto"/>
      </w:divBdr>
      <w:divsChild>
        <w:div w:id="839657816">
          <w:marLeft w:val="0"/>
          <w:marRight w:val="0"/>
          <w:marTop w:val="0"/>
          <w:marBottom w:val="0"/>
          <w:divBdr>
            <w:top w:val="none" w:sz="0" w:space="0" w:color="auto"/>
            <w:left w:val="none" w:sz="0" w:space="0" w:color="auto"/>
            <w:bottom w:val="none" w:sz="0" w:space="0" w:color="auto"/>
            <w:right w:val="none" w:sz="0" w:space="0" w:color="auto"/>
          </w:divBdr>
          <w:divsChild>
            <w:div w:id="678117835">
              <w:marLeft w:val="0"/>
              <w:marRight w:val="0"/>
              <w:marTop w:val="0"/>
              <w:marBottom w:val="0"/>
              <w:divBdr>
                <w:top w:val="none" w:sz="0" w:space="0" w:color="auto"/>
                <w:left w:val="none" w:sz="0" w:space="0" w:color="auto"/>
                <w:bottom w:val="none" w:sz="0" w:space="0" w:color="auto"/>
                <w:right w:val="none" w:sz="0" w:space="0" w:color="auto"/>
              </w:divBdr>
              <w:divsChild>
                <w:div w:id="297758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144420">
      <w:bodyDiv w:val="1"/>
      <w:marLeft w:val="0"/>
      <w:marRight w:val="0"/>
      <w:marTop w:val="0"/>
      <w:marBottom w:val="0"/>
      <w:divBdr>
        <w:top w:val="none" w:sz="0" w:space="0" w:color="auto"/>
        <w:left w:val="none" w:sz="0" w:space="0" w:color="auto"/>
        <w:bottom w:val="none" w:sz="0" w:space="0" w:color="auto"/>
        <w:right w:val="none" w:sz="0" w:space="0" w:color="auto"/>
      </w:divBdr>
      <w:divsChild>
        <w:div w:id="792944952">
          <w:marLeft w:val="0"/>
          <w:marRight w:val="0"/>
          <w:marTop w:val="0"/>
          <w:marBottom w:val="0"/>
          <w:divBdr>
            <w:top w:val="none" w:sz="0" w:space="0" w:color="auto"/>
            <w:left w:val="none" w:sz="0" w:space="0" w:color="auto"/>
            <w:bottom w:val="none" w:sz="0" w:space="0" w:color="auto"/>
            <w:right w:val="none" w:sz="0" w:space="0" w:color="auto"/>
          </w:divBdr>
          <w:divsChild>
            <w:div w:id="2142309922">
              <w:marLeft w:val="0"/>
              <w:marRight w:val="0"/>
              <w:marTop w:val="0"/>
              <w:marBottom w:val="0"/>
              <w:divBdr>
                <w:top w:val="none" w:sz="0" w:space="0" w:color="auto"/>
                <w:left w:val="none" w:sz="0" w:space="0" w:color="auto"/>
                <w:bottom w:val="none" w:sz="0" w:space="0" w:color="auto"/>
                <w:right w:val="none" w:sz="0" w:space="0" w:color="auto"/>
              </w:divBdr>
              <w:divsChild>
                <w:div w:id="1164784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0536149">
      <w:bodyDiv w:val="1"/>
      <w:marLeft w:val="0"/>
      <w:marRight w:val="0"/>
      <w:marTop w:val="0"/>
      <w:marBottom w:val="0"/>
      <w:divBdr>
        <w:top w:val="none" w:sz="0" w:space="0" w:color="auto"/>
        <w:left w:val="none" w:sz="0" w:space="0" w:color="auto"/>
        <w:bottom w:val="none" w:sz="0" w:space="0" w:color="auto"/>
        <w:right w:val="none" w:sz="0" w:space="0" w:color="auto"/>
      </w:divBdr>
      <w:divsChild>
        <w:div w:id="1441340955">
          <w:marLeft w:val="0"/>
          <w:marRight w:val="0"/>
          <w:marTop w:val="0"/>
          <w:marBottom w:val="0"/>
          <w:divBdr>
            <w:top w:val="none" w:sz="0" w:space="0" w:color="auto"/>
            <w:left w:val="none" w:sz="0" w:space="0" w:color="auto"/>
            <w:bottom w:val="none" w:sz="0" w:space="0" w:color="auto"/>
            <w:right w:val="none" w:sz="0" w:space="0" w:color="auto"/>
          </w:divBdr>
        </w:div>
        <w:div w:id="133184705">
          <w:marLeft w:val="0"/>
          <w:marRight w:val="0"/>
          <w:marTop w:val="0"/>
          <w:marBottom w:val="0"/>
          <w:divBdr>
            <w:top w:val="none" w:sz="0" w:space="0" w:color="auto"/>
            <w:left w:val="none" w:sz="0" w:space="0" w:color="auto"/>
            <w:bottom w:val="none" w:sz="0" w:space="0" w:color="auto"/>
            <w:right w:val="none" w:sz="0" w:space="0" w:color="auto"/>
          </w:divBdr>
          <w:divsChild>
            <w:div w:id="1728845448">
              <w:marLeft w:val="0"/>
              <w:marRight w:val="165"/>
              <w:marTop w:val="150"/>
              <w:marBottom w:val="0"/>
              <w:divBdr>
                <w:top w:val="none" w:sz="0" w:space="0" w:color="auto"/>
                <w:left w:val="none" w:sz="0" w:space="0" w:color="auto"/>
                <w:bottom w:val="none" w:sz="0" w:space="0" w:color="auto"/>
                <w:right w:val="none" w:sz="0" w:space="0" w:color="auto"/>
              </w:divBdr>
              <w:divsChild>
                <w:div w:id="1496605652">
                  <w:marLeft w:val="0"/>
                  <w:marRight w:val="0"/>
                  <w:marTop w:val="0"/>
                  <w:marBottom w:val="0"/>
                  <w:divBdr>
                    <w:top w:val="none" w:sz="0" w:space="0" w:color="auto"/>
                    <w:left w:val="none" w:sz="0" w:space="0" w:color="auto"/>
                    <w:bottom w:val="none" w:sz="0" w:space="0" w:color="auto"/>
                    <w:right w:val="none" w:sz="0" w:space="0" w:color="auto"/>
                  </w:divBdr>
                  <w:divsChild>
                    <w:div w:id="2032873938">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733429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760177">
      <w:bodyDiv w:val="1"/>
      <w:marLeft w:val="0"/>
      <w:marRight w:val="0"/>
      <w:marTop w:val="0"/>
      <w:marBottom w:val="0"/>
      <w:divBdr>
        <w:top w:val="none" w:sz="0" w:space="0" w:color="auto"/>
        <w:left w:val="none" w:sz="0" w:space="0" w:color="auto"/>
        <w:bottom w:val="none" w:sz="0" w:space="0" w:color="auto"/>
        <w:right w:val="none" w:sz="0" w:space="0" w:color="auto"/>
      </w:divBdr>
      <w:divsChild>
        <w:div w:id="320693927">
          <w:marLeft w:val="0"/>
          <w:marRight w:val="0"/>
          <w:marTop w:val="0"/>
          <w:marBottom w:val="0"/>
          <w:divBdr>
            <w:top w:val="none" w:sz="0" w:space="0" w:color="auto"/>
            <w:left w:val="none" w:sz="0" w:space="0" w:color="auto"/>
            <w:bottom w:val="none" w:sz="0" w:space="0" w:color="auto"/>
            <w:right w:val="none" w:sz="0" w:space="0" w:color="auto"/>
          </w:divBdr>
          <w:divsChild>
            <w:div w:id="2082830618">
              <w:marLeft w:val="0"/>
              <w:marRight w:val="0"/>
              <w:marTop w:val="0"/>
              <w:marBottom w:val="0"/>
              <w:divBdr>
                <w:top w:val="none" w:sz="0" w:space="0" w:color="auto"/>
                <w:left w:val="none" w:sz="0" w:space="0" w:color="auto"/>
                <w:bottom w:val="none" w:sz="0" w:space="0" w:color="auto"/>
                <w:right w:val="none" w:sz="0" w:space="0" w:color="auto"/>
              </w:divBdr>
              <w:divsChild>
                <w:div w:id="1243678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9476159">
      <w:bodyDiv w:val="1"/>
      <w:marLeft w:val="0"/>
      <w:marRight w:val="0"/>
      <w:marTop w:val="0"/>
      <w:marBottom w:val="0"/>
      <w:divBdr>
        <w:top w:val="none" w:sz="0" w:space="0" w:color="auto"/>
        <w:left w:val="none" w:sz="0" w:space="0" w:color="auto"/>
        <w:bottom w:val="none" w:sz="0" w:space="0" w:color="auto"/>
        <w:right w:val="none" w:sz="0" w:space="0" w:color="auto"/>
      </w:divBdr>
      <w:divsChild>
        <w:div w:id="369961165">
          <w:marLeft w:val="0"/>
          <w:marRight w:val="0"/>
          <w:marTop w:val="0"/>
          <w:marBottom w:val="0"/>
          <w:divBdr>
            <w:top w:val="none" w:sz="0" w:space="0" w:color="auto"/>
            <w:left w:val="none" w:sz="0" w:space="0" w:color="auto"/>
            <w:bottom w:val="none" w:sz="0" w:space="0" w:color="auto"/>
            <w:right w:val="none" w:sz="0" w:space="0" w:color="auto"/>
          </w:divBdr>
          <w:divsChild>
            <w:div w:id="1714036598">
              <w:marLeft w:val="0"/>
              <w:marRight w:val="0"/>
              <w:marTop w:val="0"/>
              <w:marBottom w:val="0"/>
              <w:divBdr>
                <w:top w:val="none" w:sz="0" w:space="0" w:color="auto"/>
                <w:left w:val="none" w:sz="0" w:space="0" w:color="auto"/>
                <w:bottom w:val="none" w:sz="0" w:space="0" w:color="auto"/>
                <w:right w:val="none" w:sz="0" w:space="0" w:color="auto"/>
              </w:divBdr>
              <w:divsChild>
                <w:div w:id="1932464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275583">
      <w:bodyDiv w:val="1"/>
      <w:marLeft w:val="0"/>
      <w:marRight w:val="0"/>
      <w:marTop w:val="0"/>
      <w:marBottom w:val="0"/>
      <w:divBdr>
        <w:top w:val="none" w:sz="0" w:space="0" w:color="auto"/>
        <w:left w:val="none" w:sz="0" w:space="0" w:color="auto"/>
        <w:bottom w:val="none" w:sz="0" w:space="0" w:color="auto"/>
        <w:right w:val="none" w:sz="0" w:space="0" w:color="auto"/>
      </w:divBdr>
      <w:divsChild>
        <w:div w:id="1978756930">
          <w:marLeft w:val="0"/>
          <w:marRight w:val="0"/>
          <w:marTop w:val="0"/>
          <w:marBottom w:val="0"/>
          <w:divBdr>
            <w:top w:val="none" w:sz="0" w:space="0" w:color="auto"/>
            <w:left w:val="none" w:sz="0" w:space="0" w:color="auto"/>
            <w:bottom w:val="none" w:sz="0" w:space="0" w:color="auto"/>
            <w:right w:val="none" w:sz="0" w:space="0" w:color="auto"/>
          </w:divBdr>
          <w:divsChild>
            <w:div w:id="850683621">
              <w:marLeft w:val="0"/>
              <w:marRight w:val="0"/>
              <w:marTop w:val="0"/>
              <w:marBottom w:val="0"/>
              <w:divBdr>
                <w:top w:val="none" w:sz="0" w:space="0" w:color="auto"/>
                <w:left w:val="none" w:sz="0" w:space="0" w:color="auto"/>
                <w:bottom w:val="none" w:sz="0" w:space="0" w:color="auto"/>
                <w:right w:val="none" w:sz="0" w:space="0" w:color="auto"/>
              </w:divBdr>
              <w:divsChild>
                <w:div w:id="1015575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825162">
      <w:bodyDiv w:val="1"/>
      <w:marLeft w:val="0"/>
      <w:marRight w:val="0"/>
      <w:marTop w:val="0"/>
      <w:marBottom w:val="0"/>
      <w:divBdr>
        <w:top w:val="none" w:sz="0" w:space="0" w:color="auto"/>
        <w:left w:val="none" w:sz="0" w:space="0" w:color="auto"/>
        <w:bottom w:val="none" w:sz="0" w:space="0" w:color="auto"/>
        <w:right w:val="none" w:sz="0" w:space="0" w:color="auto"/>
      </w:divBdr>
      <w:divsChild>
        <w:div w:id="2024087877">
          <w:marLeft w:val="0"/>
          <w:marRight w:val="0"/>
          <w:marTop w:val="0"/>
          <w:marBottom w:val="0"/>
          <w:divBdr>
            <w:top w:val="none" w:sz="0" w:space="0" w:color="auto"/>
            <w:left w:val="none" w:sz="0" w:space="0" w:color="auto"/>
            <w:bottom w:val="none" w:sz="0" w:space="0" w:color="auto"/>
            <w:right w:val="none" w:sz="0" w:space="0" w:color="auto"/>
          </w:divBdr>
          <w:divsChild>
            <w:div w:id="21901402">
              <w:marLeft w:val="0"/>
              <w:marRight w:val="0"/>
              <w:marTop w:val="0"/>
              <w:marBottom w:val="0"/>
              <w:divBdr>
                <w:top w:val="none" w:sz="0" w:space="0" w:color="auto"/>
                <w:left w:val="none" w:sz="0" w:space="0" w:color="auto"/>
                <w:bottom w:val="none" w:sz="0" w:space="0" w:color="auto"/>
                <w:right w:val="none" w:sz="0" w:space="0" w:color="auto"/>
              </w:divBdr>
              <w:divsChild>
                <w:div w:id="817764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1891480">
      <w:bodyDiv w:val="1"/>
      <w:marLeft w:val="0"/>
      <w:marRight w:val="0"/>
      <w:marTop w:val="0"/>
      <w:marBottom w:val="0"/>
      <w:divBdr>
        <w:top w:val="none" w:sz="0" w:space="0" w:color="auto"/>
        <w:left w:val="none" w:sz="0" w:space="0" w:color="auto"/>
        <w:bottom w:val="none" w:sz="0" w:space="0" w:color="auto"/>
        <w:right w:val="none" w:sz="0" w:space="0" w:color="auto"/>
      </w:divBdr>
      <w:divsChild>
        <w:div w:id="97063289">
          <w:marLeft w:val="0"/>
          <w:marRight w:val="0"/>
          <w:marTop w:val="0"/>
          <w:marBottom w:val="0"/>
          <w:divBdr>
            <w:top w:val="none" w:sz="0" w:space="0" w:color="auto"/>
            <w:left w:val="none" w:sz="0" w:space="0" w:color="auto"/>
            <w:bottom w:val="none" w:sz="0" w:space="0" w:color="auto"/>
            <w:right w:val="none" w:sz="0" w:space="0" w:color="auto"/>
          </w:divBdr>
          <w:divsChild>
            <w:div w:id="1410348763">
              <w:marLeft w:val="0"/>
              <w:marRight w:val="0"/>
              <w:marTop w:val="0"/>
              <w:marBottom w:val="0"/>
              <w:divBdr>
                <w:top w:val="none" w:sz="0" w:space="0" w:color="auto"/>
                <w:left w:val="none" w:sz="0" w:space="0" w:color="auto"/>
                <w:bottom w:val="none" w:sz="0" w:space="0" w:color="auto"/>
                <w:right w:val="none" w:sz="0" w:space="0" w:color="auto"/>
              </w:divBdr>
              <w:divsChild>
                <w:div w:id="1997411125">
                  <w:marLeft w:val="0"/>
                  <w:marRight w:val="0"/>
                  <w:marTop w:val="0"/>
                  <w:marBottom w:val="0"/>
                  <w:divBdr>
                    <w:top w:val="none" w:sz="0" w:space="0" w:color="auto"/>
                    <w:left w:val="none" w:sz="0" w:space="0" w:color="auto"/>
                    <w:bottom w:val="none" w:sz="0" w:space="0" w:color="auto"/>
                    <w:right w:val="none" w:sz="0" w:space="0" w:color="auto"/>
                  </w:divBdr>
                  <w:divsChild>
                    <w:div w:id="433785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7518789">
      <w:bodyDiv w:val="1"/>
      <w:marLeft w:val="0"/>
      <w:marRight w:val="0"/>
      <w:marTop w:val="0"/>
      <w:marBottom w:val="0"/>
      <w:divBdr>
        <w:top w:val="none" w:sz="0" w:space="0" w:color="auto"/>
        <w:left w:val="none" w:sz="0" w:space="0" w:color="auto"/>
        <w:bottom w:val="none" w:sz="0" w:space="0" w:color="auto"/>
        <w:right w:val="none" w:sz="0" w:space="0" w:color="auto"/>
      </w:divBdr>
      <w:divsChild>
        <w:div w:id="1770541001">
          <w:marLeft w:val="0"/>
          <w:marRight w:val="0"/>
          <w:marTop w:val="0"/>
          <w:marBottom w:val="0"/>
          <w:divBdr>
            <w:top w:val="none" w:sz="0" w:space="0" w:color="auto"/>
            <w:left w:val="none" w:sz="0" w:space="0" w:color="auto"/>
            <w:bottom w:val="none" w:sz="0" w:space="0" w:color="auto"/>
            <w:right w:val="none" w:sz="0" w:space="0" w:color="auto"/>
          </w:divBdr>
          <w:divsChild>
            <w:div w:id="2109570593">
              <w:marLeft w:val="0"/>
              <w:marRight w:val="0"/>
              <w:marTop w:val="0"/>
              <w:marBottom w:val="0"/>
              <w:divBdr>
                <w:top w:val="none" w:sz="0" w:space="0" w:color="auto"/>
                <w:left w:val="none" w:sz="0" w:space="0" w:color="auto"/>
                <w:bottom w:val="none" w:sz="0" w:space="0" w:color="auto"/>
                <w:right w:val="none" w:sz="0" w:space="0" w:color="auto"/>
              </w:divBdr>
              <w:divsChild>
                <w:div w:id="591351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2402099">
      <w:bodyDiv w:val="1"/>
      <w:marLeft w:val="0"/>
      <w:marRight w:val="0"/>
      <w:marTop w:val="0"/>
      <w:marBottom w:val="0"/>
      <w:divBdr>
        <w:top w:val="none" w:sz="0" w:space="0" w:color="auto"/>
        <w:left w:val="none" w:sz="0" w:space="0" w:color="auto"/>
        <w:bottom w:val="none" w:sz="0" w:space="0" w:color="auto"/>
        <w:right w:val="none" w:sz="0" w:space="0" w:color="auto"/>
      </w:divBdr>
      <w:divsChild>
        <w:div w:id="1777360502">
          <w:marLeft w:val="0"/>
          <w:marRight w:val="0"/>
          <w:marTop w:val="0"/>
          <w:marBottom w:val="0"/>
          <w:divBdr>
            <w:top w:val="none" w:sz="0" w:space="0" w:color="auto"/>
            <w:left w:val="none" w:sz="0" w:space="0" w:color="auto"/>
            <w:bottom w:val="none" w:sz="0" w:space="0" w:color="auto"/>
            <w:right w:val="none" w:sz="0" w:space="0" w:color="auto"/>
          </w:divBdr>
          <w:divsChild>
            <w:div w:id="2032608658">
              <w:marLeft w:val="0"/>
              <w:marRight w:val="0"/>
              <w:marTop w:val="0"/>
              <w:marBottom w:val="0"/>
              <w:divBdr>
                <w:top w:val="none" w:sz="0" w:space="0" w:color="auto"/>
                <w:left w:val="none" w:sz="0" w:space="0" w:color="auto"/>
                <w:bottom w:val="none" w:sz="0" w:space="0" w:color="auto"/>
                <w:right w:val="none" w:sz="0" w:space="0" w:color="auto"/>
              </w:divBdr>
              <w:divsChild>
                <w:div w:id="153291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861574">
      <w:bodyDiv w:val="1"/>
      <w:marLeft w:val="0"/>
      <w:marRight w:val="0"/>
      <w:marTop w:val="0"/>
      <w:marBottom w:val="0"/>
      <w:divBdr>
        <w:top w:val="none" w:sz="0" w:space="0" w:color="auto"/>
        <w:left w:val="none" w:sz="0" w:space="0" w:color="auto"/>
        <w:bottom w:val="none" w:sz="0" w:space="0" w:color="auto"/>
        <w:right w:val="none" w:sz="0" w:space="0" w:color="auto"/>
      </w:divBdr>
      <w:divsChild>
        <w:div w:id="781143425">
          <w:marLeft w:val="0"/>
          <w:marRight w:val="0"/>
          <w:marTop w:val="0"/>
          <w:marBottom w:val="0"/>
          <w:divBdr>
            <w:top w:val="none" w:sz="0" w:space="0" w:color="auto"/>
            <w:left w:val="none" w:sz="0" w:space="0" w:color="auto"/>
            <w:bottom w:val="none" w:sz="0" w:space="0" w:color="auto"/>
            <w:right w:val="none" w:sz="0" w:space="0" w:color="auto"/>
          </w:divBdr>
        </w:div>
        <w:div w:id="681666777">
          <w:marLeft w:val="0"/>
          <w:marRight w:val="0"/>
          <w:marTop w:val="0"/>
          <w:marBottom w:val="0"/>
          <w:divBdr>
            <w:top w:val="none" w:sz="0" w:space="0" w:color="auto"/>
            <w:left w:val="none" w:sz="0" w:space="0" w:color="auto"/>
            <w:bottom w:val="none" w:sz="0" w:space="0" w:color="auto"/>
            <w:right w:val="none" w:sz="0" w:space="0" w:color="auto"/>
          </w:divBdr>
        </w:div>
      </w:divsChild>
    </w:div>
    <w:div w:id="1986082918">
      <w:bodyDiv w:val="1"/>
      <w:marLeft w:val="0"/>
      <w:marRight w:val="0"/>
      <w:marTop w:val="0"/>
      <w:marBottom w:val="0"/>
      <w:divBdr>
        <w:top w:val="none" w:sz="0" w:space="0" w:color="auto"/>
        <w:left w:val="none" w:sz="0" w:space="0" w:color="auto"/>
        <w:bottom w:val="none" w:sz="0" w:space="0" w:color="auto"/>
        <w:right w:val="none" w:sz="0" w:space="0" w:color="auto"/>
      </w:divBdr>
      <w:divsChild>
        <w:div w:id="125709682">
          <w:marLeft w:val="0"/>
          <w:marRight w:val="0"/>
          <w:marTop w:val="0"/>
          <w:marBottom w:val="0"/>
          <w:divBdr>
            <w:top w:val="none" w:sz="0" w:space="0" w:color="auto"/>
            <w:left w:val="none" w:sz="0" w:space="0" w:color="auto"/>
            <w:bottom w:val="none" w:sz="0" w:space="0" w:color="auto"/>
            <w:right w:val="none" w:sz="0" w:space="0" w:color="auto"/>
          </w:divBdr>
          <w:divsChild>
            <w:div w:id="501823112">
              <w:marLeft w:val="0"/>
              <w:marRight w:val="0"/>
              <w:marTop w:val="0"/>
              <w:marBottom w:val="0"/>
              <w:divBdr>
                <w:top w:val="none" w:sz="0" w:space="0" w:color="auto"/>
                <w:left w:val="none" w:sz="0" w:space="0" w:color="auto"/>
                <w:bottom w:val="none" w:sz="0" w:space="0" w:color="auto"/>
                <w:right w:val="none" w:sz="0" w:space="0" w:color="auto"/>
              </w:divBdr>
              <w:divsChild>
                <w:div w:id="1808663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262168">
      <w:bodyDiv w:val="1"/>
      <w:marLeft w:val="0"/>
      <w:marRight w:val="0"/>
      <w:marTop w:val="0"/>
      <w:marBottom w:val="0"/>
      <w:divBdr>
        <w:top w:val="none" w:sz="0" w:space="0" w:color="auto"/>
        <w:left w:val="none" w:sz="0" w:space="0" w:color="auto"/>
        <w:bottom w:val="none" w:sz="0" w:space="0" w:color="auto"/>
        <w:right w:val="none" w:sz="0" w:space="0" w:color="auto"/>
      </w:divBdr>
      <w:divsChild>
        <w:div w:id="431899115">
          <w:marLeft w:val="0"/>
          <w:marRight w:val="0"/>
          <w:marTop w:val="0"/>
          <w:marBottom w:val="0"/>
          <w:divBdr>
            <w:top w:val="none" w:sz="0" w:space="0" w:color="auto"/>
            <w:left w:val="none" w:sz="0" w:space="0" w:color="auto"/>
            <w:bottom w:val="none" w:sz="0" w:space="0" w:color="auto"/>
            <w:right w:val="none" w:sz="0" w:space="0" w:color="auto"/>
          </w:divBdr>
          <w:divsChild>
            <w:div w:id="982003876">
              <w:marLeft w:val="0"/>
              <w:marRight w:val="0"/>
              <w:marTop w:val="0"/>
              <w:marBottom w:val="0"/>
              <w:divBdr>
                <w:top w:val="none" w:sz="0" w:space="0" w:color="auto"/>
                <w:left w:val="none" w:sz="0" w:space="0" w:color="auto"/>
                <w:bottom w:val="none" w:sz="0" w:space="0" w:color="auto"/>
                <w:right w:val="none" w:sz="0" w:space="0" w:color="auto"/>
              </w:divBdr>
              <w:divsChild>
                <w:div w:id="152531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hyperlink" Target="http://dx.doi.org/10.1016/j.jcrs.2019.03.023" TargetMode="External"/><Relationship Id="rId4" Type="http://schemas.openxmlformats.org/officeDocument/2006/relationships/webSettings" Target="webSettings.xml"/><Relationship Id="rId9" Type="http://schemas.openxmlformats.org/officeDocument/2006/relationships/hyperlink" Target="https://www.mdpi.com/2073-4425/12/3/365"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10</Pages>
  <Words>3127</Words>
  <Characters>17203</Characters>
  <Application>Microsoft Office Word</Application>
  <DocSecurity>0</DocSecurity>
  <Lines>143</Lines>
  <Paragraphs>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Mesa Mesa</dc:creator>
  <cp:keywords/>
  <dc:description/>
  <cp:lastModifiedBy>Sara Mesa Mesa</cp:lastModifiedBy>
  <cp:revision>2</cp:revision>
  <dcterms:created xsi:type="dcterms:W3CDTF">2022-10-16T23:57:00Z</dcterms:created>
  <dcterms:modified xsi:type="dcterms:W3CDTF">2022-10-16T23:57:00Z</dcterms:modified>
</cp:coreProperties>
</file>